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3F" w:rsidRDefault="004E74E7" w:rsidP="004E74E7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GRAND JURY –</w:t>
      </w:r>
      <w:r w:rsidR="00041D55">
        <w:rPr>
          <w:rFonts w:ascii="Arial" w:hAnsi="Arial" w:cs="Arial"/>
          <w:b/>
          <w:color w:val="0000FF"/>
          <w:sz w:val="24"/>
          <w:szCs w:val="24"/>
        </w:rPr>
        <w:t xml:space="preserve"> RESEALING AN INDIC</w:t>
      </w:r>
      <w:r>
        <w:rPr>
          <w:rFonts w:ascii="Arial" w:hAnsi="Arial" w:cs="Arial"/>
          <w:b/>
          <w:color w:val="0000FF"/>
          <w:sz w:val="24"/>
          <w:szCs w:val="24"/>
        </w:rPr>
        <w:t>TMENT</w:t>
      </w:r>
    </w:p>
    <w:p w:rsidR="004E74E7" w:rsidRPr="00346824" w:rsidRDefault="004E74E7" w:rsidP="004E74E7">
      <w:pPr>
        <w:spacing w:after="0"/>
        <w:rPr>
          <w:rFonts w:ascii="Arial" w:hAnsi="Arial" w:cs="Arial"/>
          <w:b/>
          <w:sz w:val="20"/>
          <w:szCs w:val="20"/>
        </w:rPr>
      </w:pPr>
      <w:r w:rsidRPr="00346824">
        <w:rPr>
          <w:rFonts w:ascii="Arial" w:hAnsi="Arial" w:cs="Arial"/>
          <w:b/>
          <w:color w:val="0000FF"/>
          <w:sz w:val="20"/>
          <w:szCs w:val="20"/>
        </w:rPr>
        <w:t>L.R.D. 04/30/12</w:t>
      </w:r>
    </w:p>
    <w:p w:rsidR="004E74E7" w:rsidRDefault="004E74E7" w:rsidP="004E74E7">
      <w:pPr>
        <w:spacing w:after="0"/>
        <w:rPr>
          <w:rFonts w:ascii="Arial" w:hAnsi="Arial" w:cs="Arial"/>
          <w:sz w:val="24"/>
          <w:szCs w:val="24"/>
        </w:rPr>
      </w:pPr>
    </w:p>
    <w:p w:rsidR="008722D3" w:rsidRDefault="008722D3" w:rsidP="004E74E7">
      <w:pPr>
        <w:spacing w:after="0"/>
        <w:rPr>
          <w:rFonts w:ascii="Arial" w:hAnsi="Arial" w:cs="Arial"/>
          <w:sz w:val="24"/>
          <w:szCs w:val="24"/>
        </w:rPr>
      </w:pPr>
    </w:p>
    <w:p w:rsidR="004E74E7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judicial officer may order the resealing of an indictment </w:t>
      </w:r>
      <w:r w:rsidR="009F575C">
        <w:rPr>
          <w:rFonts w:ascii="Arial" w:hAnsi="Arial" w:cs="Arial"/>
          <w:sz w:val="24"/>
          <w:szCs w:val="24"/>
        </w:rPr>
        <w:t xml:space="preserve">on a defendant </w:t>
      </w:r>
      <w:r>
        <w:rPr>
          <w:rFonts w:ascii="Arial" w:hAnsi="Arial" w:cs="Arial"/>
          <w:sz w:val="24"/>
          <w:szCs w:val="24"/>
        </w:rPr>
        <w:t>previously opened.</w:t>
      </w:r>
    </w:p>
    <w:p w:rsidR="008722D3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2D3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courtroom clerk:</w:t>
      </w:r>
    </w:p>
    <w:p w:rsidR="008722D3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2D3" w:rsidRDefault="008722D3" w:rsidP="005336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delivers the original minute entry order to Exhibits/Grand Jury Services (Ex/GJS)</w:t>
      </w:r>
    </w:p>
    <w:p w:rsidR="008722D3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2D3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Ex/GJS Clerk:</w:t>
      </w:r>
    </w:p>
    <w:p w:rsidR="008722D3" w:rsidRDefault="008722D3" w:rsidP="005336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08EF" w:rsidRPr="009608EF" w:rsidRDefault="009608EF" w:rsidP="005336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Processing Single Defendant; no Direct Complaint</w:t>
      </w:r>
    </w:p>
    <w:p w:rsidR="009608EF" w:rsidRDefault="009608EF" w:rsidP="005336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08EF" w:rsidRDefault="007B031A" w:rsidP="005336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Retrieve</w:t>
      </w:r>
      <w:r w:rsidR="00AF20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all original filed documents from the case record</w:t>
      </w:r>
    </w:p>
    <w:p w:rsidR="009608EF" w:rsidRDefault="007B031A" w:rsidP="005336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4DB0">
        <w:rPr>
          <w:rFonts w:ascii="Arial" w:hAnsi="Arial" w:cs="Arial"/>
          <w:sz w:val="24"/>
          <w:szCs w:val="24"/>
        </w:rPr>
        <w:t>Recreate</w:t>
      </w:r>
      <w:r w:rsidR="00AF200E">
        <w:rPr>
          <w:rFonts w:ascii="Arial" w:hAnsi="Arial" w:cs="Arial"/>
          <w:sz w:val="24"/>
          <w:szCs w:val="24"/>
        </w:rPr>
        <w:t>s</w:t>
      </w:r>
      <w:r w:rsidR="00754DB0" w:rsidRPr="00754DB0">
        <w:rPr>
          <w:rFonts w:ascii="Arial" w:hAnsi="Arial" w:cs="Arial"/>
          <w:sz w:val="24"/>
          <w:szCs w:val="24"/>
        </w:rPr>
        <w:t xml:space="preserve"> an indictment packet to include all original filed documents</w:t>
      </w:r>
      <w:r w:rsidR="00754DB0">
        <w:rPr>
          <w:rFonts w:ascii="Arial" w:hAnsi="Arial" w:cs="Arial"/>
          <w:sz w:val="24"/>
          <w:szCs w:val="24"/>
        </w:rPr>
        <w:t>.  Make an additional copy of the Indictment for Court Administration; cross-through the file stamp</w:t>
      </w:r>
    </w:p>
    <w:p w:rsidR="00754DB0" w:rsidRDefault="005826E6" w:rsidP="005336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4DB0">
        <w:rPr>
          <w:rFonts w:ascii="Arial" w:hAnsi="Arial" w:cs="Arial"/>
          <w:sz w:val="24"/>
          <w:szCs w:val="24"/>
        </w:rPr>
        <w:t>n the Integrated Court Information System (iCIS):</w:t>
      </w:r>
    </w:p>
    <w:p w:rsidR="00736752" w:rsidRDefault="00736752" w:rsidP="0053360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tab “Entry” </w:t>
      </w:r>
      <w:r w:rsidR="005826E6">
        <w:rPr>
          <w:rFonts w:ascii="Arial" w:hAnsi="Arial" w:cs="Arial"/>
          <w:sz w:val="24"/>
          <w:szCs w:val="24"/>
        </w:rPr>
        <w:t>select</w:t>
      </w:r>
      <w:r w:rsidR="00AF20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754DB0" w:rsidRDefault="005826E6" w:rsidP="0053360C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</w:t>
      </w:r>
      <w:r w:rsidR="00736752">
        <w:rPr>
          <w:rFonts w:ascii="Arial" w:hAnsi="Arial" w:cs="Arial"/>
          <w:sz w:val="24"/>
          <w:szCs w:val="24"/>
        </w:rPr>
        <w:t xml:space="preserve">Attorneys in </w:t>
      </w:r>
      <w:r>
        <w:rPr>
          <w:rFonts w:ascii="Arial" w:hAnsi="Arial" w:cs="Arial"/>
          <w:sz w:val="24"/>
          <w:szCs w:val="24"/>
        </w:rPr>
        <w:t>Case”; delete only the attorney for the defendant you are resealing</w:t>
      </w:r>
    </w:p>
    <w:p w:rsidR="00736752" w:rsidRDefault="00736752" w:rsidP="0053360C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“Case Info”; type over the defendant’s name and enter “sealed party”; press “save” (i.e. State of Arizona vs sealed party)</w:t>
      </w:r>
    </w:p>
    <w:p w:rsidR="0053360C" w:rsidRDefault="0053360C" w:rsidP="0053360C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“Charges”; delete all charges</w:t>
      </w:r>
    </w:p>
    <w:p w:rsidR="0053360C" w:rsidRDefault="0053360C" w:rsidP="0053360C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“Docket”; delete all docket entries pertaining to the Indictment (may include the indictment, true bill minute entry, warrant, summons and/or court order)</w:t>
      </w:r>
    </w:p>
    <w:p w:rsidR="00346117" w:rsidRDefault="00346117" w:rsidP="00346117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:rsidR="00346117" w:rsidRDefault="00346117" w:rsidP="00346117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docket entries appear in “red”, verify if the item(s) pertains to the defendant resealing and/or the Indictment.  If so, delete the entry(s).</w:t>
      </w:r>
    </w:p>
    <w:p w:rsidR="00D117BF" w:rsidRDefault="00D117BF" w:rsidP="00346117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:rsidR="00AB5196" w:rsidRDefault="00AF200E" w:rsidP="005F777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5196">
        <w:rPr>
          <w:rFonts w:ascii="Arial" w:hAnsi="Arial" w:cs="Arial"/>
          <w:sz w:val="24"/>
          <w:szCs w:val="24"/>
        </w:rPr>
        <w:t>n the “Main” page</w:t>
      </w:r>
      <w:r w:rsidR="003513A9">
        <w:rPr>
          <w:rFonts w:ascii="Arial" w:hAnsi="Arial" w:cs="Arial"/>
          <w:sz w:val="24"/>
          <w:szCs w:val="24"/>
        </w:rPr>
        <w:t>; “Parties in Case”</w:t>
      </w:r>
      <w:r w:rsidR="00AB5196">
        <w:rPr>
          <w:rFonts w:ascii="Arial" w:hAnsi="Arial" w:cs="Arial"/>
          <w:sz w:val="24"/>
          <w:szCs w:val="24"/>
        </w:rPr>
        <w:t>:</w:t>
      </w:r>
    </w:p>
    <w:p w:rsidR="005F7770" w:rsidRDefault="003513A9" w:rsidP="003513A9">
      <w:pPr>
        <w:pStyle w:val="ListParagraph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defendant’s name to “defendant, grand jury” and include defendant identifier</w:t>
      </w:r>
    </w:p>
    <w:p w:rsidR="00613572" w:rsidRDefault="00613572" w:rsidP="00613572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</w:t>
      </w:r>
      <w:r w:rsidR="00AF20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“Case Notes” “Order Resealing Indictment; include defendant identifier and date of the order</w:t>
      </w:r>
    </w:p>
    <w:p w:rsidR="00613572" w:rsidRPr="00613572" w:rsidRDefault="00613572" w:rsidP="0061357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D117BF" w:rsidRDefault="00D117BF" w:rsidP="0034611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OnBase:</w:t>
      </w:r>
    </w:p>
    <w:p w:rsidR="00613572" w:rsidRDefault="00346117" w:rsidP="00613572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select</w:t>
      </w:r>
      <w:r w:rsidR="00AF200E"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the entry(s) in “red”, open the document, reference “key words”, go to the “</w:t>
      </w:r>
      <w:r w:rsidR="0078166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arty</w:t>
      </w:r>
      <w:r w:rsidR="00781662">
        <w:rPr>
          <w:rFonts w:ascii="Arial" w:hAnsi="Arial" w:cs="Arial"/>
          <w:sz w:val="24"/>
          <w:szCs w:val="24"/>
        </w:rPr>
        <w:t>(ies)</w:t>
      </w:r>
      <w:r>
        <w:rPr>
          <w:rFonts w:ascii="Arial" w:hAnsi="Arial" w:cs="Arial"/>
          <w:sz w:val="24"/>
          <w:szCs w:val="24"/>
        </w:rPr>
        <w:t xml:space="preserve">” field and remove </w:t>
      </w:r>
      <w:r w:rsidR="00781662">
        <w:rPr>
          <w:rFonts w:ascii="Arial" w:hAnsi="Arial" w:cs="Arial"/>
          <w:sz w:val="24"/>
          <w:szCs w:val="24"/>
        </w:rPr>
        <w:t>“EI”</w:t>
      </w:r>
      <w:r>
        <w:rPr>
          <w:rFonts w:ascii="Arial" w:hAnsi="Arial" w:cs="Arial"/>
          <w:sz w:val="24"/>
          <w:szCs w:val="24"/>
        </w:rPr>
        <w:t>.  Select “apply” to retain the changes.</w:t>
      </w:r>
    </w:p>
    <w:p w:rsidR="00613572" w:rsidRPr="00613572" w:rsidRDefault="00613572" w:rsidP="00613572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13572">
        <w:rPr>
          <w:rFonts w:ascii="Arial" w:hAnsi="Arial" w:cs="Arial"/>
          <w:sz w:val="24"/>
          <w:szCs w:val="24"/>
        </w:rPr>
        <w:t>Reindex</w:t>
      </w:r>
      <w:r w:rsidR="00AF200E">
        <w:rPr>
          <w:rFonts w:ascii="Arial" w:hAnsi="Arial" w:cs="Arial"/>
          <w:sz w:val="24"/>
          <w:szCs w:val="24"/>
        </w:rPr>
        <w:t>es</w:t>
      </w:r>
      <w:proofErr w:type="spellEnd"/>
      <w:r w:rsidRPr="006135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documents from the Criminal Folder to the </w:t>
      </w:r>
      <w:r w:rsidR="006F6543">
        <w:rPr>
          <w:rFonts w:ascii="Arial" w:hAnsi="Arial" w:cs="Arial"/>
          <w:sz w:val="24"/>
          <w:szCs w:val="24"/>
        </w:rPr>
        <w:t>Grand Jury F</w:t>
      </w:r>
      <w:r w:rsidRPr="00613572">
        <w:rPr>
          <w:rFonts w:ascii="Arial" w:hAnsi="Arial" w:cs="Arial"/>
          <w:sz w:val="24"/>
          <w:szCs w:val="24"/>
        </w:rPr>
        <w:t>older.</w:t>
      </w:r>
    </w:p>
    <w:p w:rsidR="00613572" w:rsidRDefault="00613572" w:rsidP="0053360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608EF" w:rsidRDefault="009608EF" w:rsidP="0053360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Processing Multiple Defendants; no Direct Complaint</w:t>
      </w:r>
    </w:p>
    <w:p w:rsidR="009608EF" w:rsidRPr="009608EF" w:rsidRDefault="009608EF" w:rsidP="005336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155D" w:rsidRDefault="008E4851" w:rsidP="005336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9F57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indictment</w:t>
      </w:r>
      <w:r w:rsidR="00F34D54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for </w:t>
      </w:r>
      <w:r w:rsidR="009F575C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defendant(s) previously opened; check the images </w:t>
      </w:r>
      <w:r w:rsidR="000F155D">
        <w:rPr>
          <w:rFonts w:ascii="Arial" w:hAnsi="Arial" w:cs="Arial"/>
          <w:sz w:val="24"/>
          <w:szCs w:val="24"/>
        </w:rPr>
        <w:t>in iCIS or pull the case record.  If the defendant’s name</w:t>
      </w:r>
      <w:r w:rsidR="00041D55">
        <w:rPr>
          <w:rFonts w:ascii="Arial" w:hAnsi="Arial" w:cs="Arial"/>
          <w:sz w:val="24"/>
          <w:szCs w:val="24"/>
        </w:rPr>
        <w:t>,</w:t>
      </w:r>
      <w:r w:rsidR="000F155D">
        <w:rPr>
          <w:rFonts w:ascii="Arial" w:hAnsi="Arial" w:cs="Arial"/>
          <w:sz w:val="24"/>
          <w:szCs w:val="24"/>
        </w:rPr>
        <w:t xml:space="preserve"> that is to be resealed</w:t>
      </w:r>
      <w:r w:rsidR="00041D55">
        <w:rPr>
          <w:rFonts w:ascii="Arial" w:hAnsi="Arial" w:cs="Arial"/>
          <w:sz w:val="24"/>
          <w:szCs w:val="24"/>
        </w:rPr>
        <w:t>,</w:t>
      </w:r>
      <w:r w:rsidR="000F155D">
        <w:rPr>
          <w:rFonts w:ascii="Arial" w:hAnsi="Arial" w:cs="Arial"/>
          <w:sz w:val="24"/>
          <w:szCs w:val="24"/>
        </w:rPr>
        <w:t xml:space="preserve"> appears on any of the other defendant’s copy of the indictment:</w:t>
      </w:r>
    </w:p>
    <w:p w:rsidR="000F155D" w:rsidRDefault="000F155D" w:rsidP="0053360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</w:t>
      </w:r>
      <w:r w:rsidR="00AF20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copy of the indictment</w:t>
      </w:r>
      <w:r w:rsidR="00F34D54">
        <w:rPr>
          <w:rFonts w:ascii="Arial" w:hAnsi="Arial" w:cs="Arial"/>
          <w:sz w:val="24"/>
          <w:szCs w:val="24"/>
        </w:rPr>
        <w:t xml:space="preserve"> filed</w:t>
      </w:r>
    </w:p>
    <w:p w:rsidR="000F155D" w:rsidRDefault="000F155D" w:rsidP="0053360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</w:t>
      </w:r>
      <w:r w:rsidR="00AF20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name of the defendant to be resealed</w:t>
      </w:r>
    </w:p>
    <w:p w:rsidR="00B61AF4" w:rsidRPr="00353165" w:rsidRDefault="00AF200E" w:rsidP="00353165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="00B61AF4" w:rsidRPr="00754DB0">
        <w:rPr>
          <w:rFonts w:ascii="Arial" w:hAnsi="Arial" w:cs="Arial"/>
          <w:sz w:val="24"/>
          <w:szCs w:val="24"/>
        </w:rPr>
        <w:t>ecreate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="00B61AF4" w:rsidRPr="00754DB0">
        <w:rPr>
          <w:rFonts w:ascii="Arial" w:hAnsi="Arial" w:cs="Arial"/>
          <w:sz w:val="24"/>
          <w:szCs w:val="24"/>
        </w:rPr>
        <w:t xml:space="preserve"> an indictment packet to include all original filed documents</w:t>
      </w:r>
      <w:r w:rsidR="00B61AF4">
        <w:rPr>
          <w:rFonts w:ascii="Arial" w:hAnsi="Arial" w:cs="Arial"/>
          <w:sz w:val="24"/>
          <w:szCs w:val="24"/>
        </w:rPr>
        <w:t>.  Make an additional copy of the Indictment for Court Administration; cross-through the file stamp</w:t>
      </w:r>
    </w:p>
    <w:p w:rsidR="009F575C" w:rsidRDefault="00353165" w:rsidP="0053360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041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iCIS</w:t>
      </w:r>
      <w:r w:rsidR="00041D55">
        <w:rPr>
          <w:rFonts w:ascii="Arial" w:hAnsi="Arial" w:cs="Arial"/>
          <w:sz w:val="24"/>
          <w:szCs w:val="24"/>
        </w:rPr>
        <w:t xml:space="preserve"> and OnBase, delete the existing</w:t>
      </w:r>
      <w:r w:rsidR="0012436F" w:rsidRPr="00030FF2">
        <w:rPr>
          <w:rFonts w:ascii="Arial" w:hAnsi="Arial" w:cs="Arial"/>
          <w:sz w:val="24"/>
          <w:szCs w:val="24"/>
        </w:rPr>
        <w:t xml:space="preserve"> indictment</w:t>
      </w:r>
      <w:r w:rsidR="00455C1F">
        <w:rPr>
          <w:rFonts w:ascii="Arial" w:hAnsi="Arial" w:cs="Arial"/>
          <w:sz w:val="24"/>
          <w:szCs w:val="24"/>
        </w:rPr>
        <w:t xml:space="preserve"> from iCIS and OnBase</w:t>
      </w:r>
      <w:r w:rsidR="00041D55">
        <w:rPr>
          <w:rFonts w:ascii="Arial" w:hAnsi="Arial" w:cs="Arial"/>
          <w:sz w:val="24"/>
          <w:szCs w:val="24"/>
        </w:rPr>
        <w:t>;</w:t>
      </w:r>
      <w:r w:rsidR="00030FF2" w:rsidRPr="00030FF2">
        <w:rPr>
          <w:rFonts w:ascii="Arial" w:hAnsi="Arial" w:cs="Arial"/>
          <w:sz w:val="24"/>
          <w:szCs w:val="24"/>
        </w:rPr>
        <w:t xml:space="preserve"> docket and forward</w:t>
      </w:r>
      <w:r w:rsidR="009F575C" w:rsidRPr="00030FF2">
        <w:rPr>
          <w:rFonts w:ascii="Arial" w:hAnsi="Arial" w:cs="Arial"/>
          <w:sz w:val="24"/>
          <w:szCs w:val="24"/>
        </w:rPr>
        <w:t xml:space="preserve"> the </w:t>
      </w:r>
      <w:r w:rsidR="009608EF">
        <w:rPr>
          <w:rFonts w:ascii="Arial" w:hAnsi="Arial" w:cs="Arial"/>
          <w:sz w:val="24"/>
          <w:szCs w:val="24"/>
        </w:rPr>
        <w:t xml:space="preserve">newly </w:t>
      </w:r>
      <w:r w:rsidR="009F575C" w:rsidRPr="00030FF2">
        <w:rPr>
          <w:rFonts w:ascii="Arial" w:hAnsi="Arial" w:cs="Arial"/>
          <w:sz w:val="24"/>
          <w:szCs w:val="24"/>
        </w:rPr>
        <w:t xml:space="preserve">redacted </w:t>
      </w:r>
      <w:r w:rsidR="00030FF2">
        <w:rPr>
          <w:rFonts w:ascii="Arial" w:hAnsi="Arial" w:cs="Arial"/>
          <w:sz w:val="24"/>
          <w:szCs w:val="24"/>
        </w:rPr>
        <w:t xml:space="preserve">original </w:t>
      </w:r>
      <w:r w:rsidR="009F575C" w:rsidRPr="00030FF2">
        <w:rPr>
          <w:rFonts w:ascii="Arial" w:hAnsi="Arial" w:cs="Arial"/>
          <w:sz w:val="24"/>
          <w:szCs w:val="24"/>
        </w:rPr>
        <w:t>indictment for</w:t>
      </w:r>
      <w:r w:rsidR="00030FF2">
        <w:rPr>
          <w:rFonts w:ascii="Arial" w:hAnsi="Arial" w:cs="Arial"/>
          <w:sz w:val="24"/>
          <w:szCs w:val="24"/>
        </w:rPr>
        <w:t xml:space="preserve"> inclusion into the case record</w:t>
      </w:r>
    </w:p>
    <w:p w:rsidR="00030FF2" w:rsidRDefault="00030FF2" w:rsidP="0053360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filed in the case record, pull the original indictment(s)</w:t>
      </w:r>
      <w:r w:rsidR="009608EF">
        <w:rPr>
          <w:rFonts w:ascii="Arial" w:hAnsi="Arial" w:cs="Arial"/>
          <w:sz w:val="24"/>
          <w:szCs w:val="24"/>
        </w:rPr>
        <w:t xml:space="preserve"> and shred; </w:t>
      </w:r>
      <w:r>
        <w:rPr>
          <w:rFonts w:ascii="Arial" w:hAnsi="Arial" w:cs="Arial"/>
          <w:sz w:val="24"/>
          <w:szCs w:val="24"/>
        </w:rPr>
        <w:t xml:space="preserve">replace with the </w:t>
      </w:r>
      <w:r w:rsidR="009608EF">
        <w:rPr>
          <w:rFonts w:ascii="Arial" w:hAnsi="Arial" w:cs="Arial"/>
          <w:sz w:val="24"/>
          <w:szCs w:val="24"/>
        </w:rPr>
        <w:t xml:space="preserve">newly </w:t>
      </w:r>
      <w:r>
        <w:rPr>
          <w:rFonts w:ascii="Arial" w:hAnsi="Arial" w:cs="Arial"/>
          <w:sz w:val="24"/>
          <w:szCs w:val="24"/>
        </w:rPr>
        <w:t>redacted original indictment</w:t>
      </w:r>
    </w:p>
    <w:p w:rsidR="006F6543" w:rsidRDefault="006F6543" w:rsidP="0053360C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AF200E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iCIS and OnBase as identified under “Processing Single Defendant; no Direct Complaint”</w:t>
      </w:r>
    </w:p>
    <w:p w:rsidR="00FC7E05" w:rsidRDefault="00FC7E05" w:rsidP="00FC7E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E05" w:rsidRDefault="00FC7E05" w:rsidP="00FC7E0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C7E05">
        <w:rPr>
          <w:rFonts w:ascii="Arial" w:hAnsi="Arial" w:cs="Arial"/>
          <w:sz w:val="24"/>
          <w:szCs w:val="24"/>
          <w:u w:val="single"/>
        </w:rPr>
        <w:t>Resealing Single and Multiple Defendants with a Direct Complaint(s)</w:t>
      </w:r>
    </w:p>
    <w:p w:rsidR="00FC7E05" w:rsidRDefault="00FC7E05" w:rsidP="00FC7E0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FC7E05" w:rsidRDefault="005940BD" w:rsidP="005940B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940BD">
        <w:rPr>
          <w:rFonts w:ascii="Arial" w:hAnsi="Arial" w:cs="Arial"/>
          <w:sz w:val="24"/>
          <w:szCs w:val="24"/>
        </w:rPr>
        <w:t>The process is the same when there is no direct complaint with the exception of:</w:t>
      </w:r>
    </w:p>
    <w:p w:rsidR="005940BD" w:rsidRDefault="005940BD" w:rsidP="005940BD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delete in iCIS:</w:t>
      </w:r>
    </w:p>
    <w:p w:rsidR="005940BD" w:rsidRDefault="005940BD" w:rsidP="005940BD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defendant’s name from “Case Info”</w:t>
      </w:r>
    </w:p>
    <w:p w:rsidR="005940BD" w:rsidRDefault="005940BD" w:rsidP="005940BD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“Attorneys in Case”</w:t>
      </w:r>
    </w:p>
    <w:p w:rsidR="005940BD" w:rsidRDefault="005940BD" w:rsidP="005940BD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“Charges”</w:t>
      </w:r>
    </w:p>
    <w:p w:rsidR="005940BD" w:rsidRDefault="005940BD" w:rsidP="005940BD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change the name of the defendant to “defendant, grand jury”</w:t>
      </w:r>
    </w:p>
    <w:p w:rsidR="005940BD" w:rsidRDefault="005940BD" w:rsidP="005940B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59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9D" w:rsidRDefault="00E71C9D" w:rsidP="00E71C9D">
      <w:pPr>
        <w:spacing w:after="0" w:line="240" w:lineRule="auto"/>
      </w:pPr>
      <w:r>
        <w:separator/>
      </w:r>
    </w:p>
  </w:endnote>
  <w:endnote w:type="continuationSeparator" w:id="0">
    <w:p w:rsidR="00E71C9D" w:rsidRDefault="00E71C9D" w:rsidP="00E7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9D" w:rsidRDefault="00E71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0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C9D" w:rsidRDefault="00E71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C9D" w:rsidRDefault="00E71C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9D" w:rsidRDefault="00E71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9D" w:rsidRDefault="00E71C9D" w:rsidP="00E71C9D">
      <w:pPr>
        <w:spacing w:after="0" w:line="240" w:lineRule="auto"/>
      </w:pPr>
      <w:r>
        <w:separator/>
      </w:r>
    </w:p>
  </w:footnote>
  <w:footnote w:type="continuationSeparator" w:id="0">
    <w:p w:rsidR="00E71C9D" w:rsidRDefault="00E71C9D" w:rsidP="00E7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9D" w:rsidRDefault="00E71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9D" w:rsidRDefault="00E71C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9D" w:rsidRDefault="00E71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E96"/>
    <w:multiLevelType w:val="hybridMultilevel"/>
    <w:tmpl w:val="5D0C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339A9"/>
    <w:multiLevelType w:val="hybridMultilevel"/>
    <w:tmpl w:val="A862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E639EE"/>
    <w:multiLevelType w:val="hybridMultilevel"/>
    <w:tmpl w:val="1F9CED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6B3E60"/>
    <w:multiLevelType w:val="hybridMultilevel"/>
    <w:tmpl w:val="9B245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8D0882"/>
    <w:multiLevelType w:val="hybridMultilevel"/>
    <w:tmpl w:val="39889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610F73"/>
    <w:multiLevelType w:val="hybridMultilevel"/>
    <w:tmpl w:val="E5EE5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E7"/>
    <w:rsid w:val="00030FF2"/>
    <w:rsid w:val="00041D55"/>
    <w:rsid w:val="00071AEB"/>
    <w:rsid w:val="000A1982"/>
    <w:rsid w:val="000B6DC9"/>
    <w:rsid w:val="000F155D"/>
    <w:rsid w:val="0012436F"/>
    <w:rsid w:val="00346117"/>
    <w:rsid w:val="00346824"/>
    <w:rsid w:val="003513A9"/>
    <w:rsid w:val="00353165"/>
    <w:rsid w:val="003A3510"/>
    <w:rsid w:val="003B6884"/>
    <w:rsid w:val="003E6E92"/>
    <w:rsid w:val="00455C1F"/>
    <w:rsid w:val="004E74E7"/>
    <w:rsid w:val="00500D34"/>
    <w:rsid w:val="00532972"/>
    <w:rsid w:val="0053360C"/>
    <w:rsid w:val="005826E6"/>
    <w:rsid w:val="005940BD"/>
    <w:rsid w:val="005F7770"/>
    <w:rsid w:val="00613572"/>
    <w:rsid w:val="006F6543"/>
    <w:rsid w:val="00736752"/>
    <w:rsid w:val="00754DB0"/>
    <w:rsid w:val="00781662"/>
    <w:rsid w:val="007B031A"/>
    <w:rsid w:val="008722D3"/>
    <w:rsid w:val="008E4851"/>
    <w:rsid w:val="008F6FB3"/>
    <w:rsid w:val="009608EF"/>
    <w:rsid w:val="009F575C"/>
    <w:rsid w:val="00A55E21"/>
    <w:rsid w:val="00AB5196"/>
    <w:rsid w:val="00AF200E"/>
    <w:rsid w:val="00B1663F"/>
    <w:rsid w:val="00B32DD2"/>
    <w:rsid w:val="00B61AF4"/>
    <w:rsid w:val="00D117BF"/>
    <w:rsid w:val="00E71C9D"/>
    <w:rsid w:val="00F34D54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9D"/>
  </w:style>
  <w:style w:type="paragraph" w:styleId="Footer">
    <w:name w:val="footer"/>
    <w:basedOn w:val="Normal"/>
    <w:link w:val="FooterChar"/>
    <w:uiPriority w:val="99"/>
    <w:unhideWhenUsed/>
    <w:rsid w:val="00E7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9D"/>
  </w:style>
  <w:style w:type="paragraph" w:styleId="Footer">
    <w:name w:val="footer"/>
    <w:basedOn w:val="Normal"/>
    <w:link w:val="FooterChar"/>
    <w:uiPriority w:val="99"/>
    <w:unhideWhenUsed/>
    <w:rsid w:val="00E7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Sanderman - COSCX</dc:creator>
  <cp:lastModifiedBy>Patricia Sanderman - COSCX</cp:lastModifiedBy>
  <cp:revision>64</cp:revision>
  <dcterms:created xsi:type="dcterms:W3CDTF">2012-05-01T19:39:00Z</dcterms:created>
  <dcterms:modified xsi:type="dcterms:W3CDTF">2012-05-04T22:04:00Z</dcterms:modified>
</cp:coreProperties>
</file>