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AD" w:rsidRDefault="0018296D" w:rsidP="0018296D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  <w:r w:rsidRPr="0018296D">
        <w:rPr>
          <w:rFonts w:ascii="Arial" w:hAnsi="Arial" w:cs="Arial"/>
          <w:b/>
          <w:color w:val="0000FF"/>
          <w:sz w:val="24"/>
          <w:szCs w:val="24"/>
        </w:rPr>
        <w:t>GRAND JURY – NO TRUE BILLS</w:t>
      </w:r>
    </w:p>
    <w:p w:rsidR="0039107A" w:rsidRPr="002F5F98" w:rsidRDefault="002F5F98" w:rsidP="0018296D">
      <w:pPr>
        <w:spacing w:after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L.R.D.</w:t>
      </w:r>
      <w:r w:rsidR="0039107A" w:rsidRPr="002F5F98">
        <w:rPr>
          <w:rFonts w:ascii="Arial" w:hAnsi="Arial" w:cs="Arial"/>
          <w:b/>
          <w:color w:val="0000FF"/>
          <w:sz w:val="20"/>
          <w:szCs w:val="20"/>
        </w:rPr>
        <w:t xml:space="preserve"> 04/30/2012</w:t>
      </w:r>
    </w:p>
    <w:p w:rsidR="0018296D" w:rsidRDefault="0018296D" w:rsidP="0018296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8296D" w:rsidRDefault="0018296D" w:rsidP="0018296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8296D" w:rsidRDefault="001A7812" w:rsidP="00D169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After </w:t>
      </w:r>
      <w:r w:rsidR="00D1694F">
        <w:rPr>
          <w:rFonts w:ascii="Arial" w:hAnsi="Arial" w:cs="Arial"/>
          <w:color w:val="000000" w:themeColor="text1"/>
          <w:sz w:val="24"/>
          <w:szCs w:val="24"/>
        </w:rPr>
        <w:t xml:space="preserve">testimony under oath before the Grand Jury is heard and the evidence considered, a vote is taken to determine if there is probable cause to indict the defendant(s).  If there are not sufficient votes to indict, a “No True Bill” is </w:t>
      </w:r>
      <w:r w:rsidR="00292496">
        <w:rPr>
          <w:rFonts w:ascii="Arial" w:hAnsi="Arial" w:cs="Arial"/>
          <w:color w:val="000000" w:themeColor="text1"/>
          <w:sz w:val="24"/>
          <w:szCs w:val="24"/>
        </w:rPr>
        <w:t>returned.</w:t>
      </w:r>
    </w:p>
    <w:p w:rsidR="00D1694F" w:rsidRDefault="00D1694F" w:rsidP="00D169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2496" w:rsidRDefault="00292496" w:rsidP="00D169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Grand Jury Clerk:</w:t>
      </w:r>
    </w:p>
    <w:p w:rsidR="00292496" w:rsidRDefault="00292496" w:rsidP="00D1694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2496" w:rsidRDefault="00292496" w:rsidP="00292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delivers the “No True Bill” to Exhibits/Grand Jury Services (Ex/GJS) which may include the following documents:</w:t>
      </w:r>
    </w:p>
    <w:p w:rsidR="00292496" w:rsidRDefault="00BF4350" w:rsidP="00292496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Grand Jury Minutes</w:t>
      </w:r>
    </w:p>
    <w:p w:rsidR="00292496" w:rsidRDefault="00292496" w:rsidP="00292496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“No True Bill” minute entry</w:t>
      </w:r>
    </w:p>
    <w:p w:rsidR="00292496" w:rsidRDefault="00292496" w:rsidP="00292496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Indictment</w:t>
      </w:r>
    </w:p>
    <w:p w:rsidR="00292496" w:rsidRDefault="00292496" w:rsidP="00292496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Court Information Sheet (CIS)</w:t>
      </w:r>
    </w:p>
    <w:p w:rsidR="00292496" w:rsidRDefault="00292496" w:rsidP="00292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Files the Grand Jury Minutes</w:t>
      </w:r>
      <w:r w:rsidR="00BF4350">
        <w:rPr>
          <w:rFonts w:ascii="Arial" w:hAnsi="Arial" w:cs="Arial"/>
          <w:color w:val="000000" w:themeColor="text1"/>
          <w:sz w:val="24"/>
          <w:szCs w:val="24"/>
        </w:rPr>
        <w:t xml:space="preserve"> and Indictment</w:t>
      </w:r>
    </w:p>
    <w:p w:rsidR="00292496" w:rsidRDefault="00BF4350" w:rsidP="00292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4350">
        <w:rPr>
          <w:rFonts w:ascii="Arial" w:hAnsi="Arial" w:cs="Arial"/>
          <w:color w:val="000000" w:themeColor="text1"/>
          <w:sz w:val="24"/>
          <w:szCs w:val="24"/>
        </w:rPr>
        <w:t>Ensures that “No True Bill” is stamped or hand-written on each document</w:t>
      </w:r>
    </w:p>
    <w:p w:rsidR="00BF4350" w:rsidRDefault="00BF4350" w:rsidP="00BF435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350" w:rsidRDefault="00BF4350" w:rsidP="00BF435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Ex/GJS:</w:t>
      </w:r>
    </w:p>
    <w:p w:rsidR="00BF4350" w:rsidRDefault="00BF4350" w:rsidP="00BF435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F4350" w:rsidRDefault="00BF4350" w:rsidP="00BF435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verifies the Grand Jury Minutes and Indictment are filed by the grand jury clerk</w:t>
      </w:r>
    </w:p>
    <w:p w:rsidR="00BF4350" w:rsidRDefault="00BF4350" w:rsidP="00BF435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verifies the Grand Jury Minutes are signed by the clerk of the grand jury (foreman)</w:t>
      </w:r>
    </w:p>
    <w:p w:rsidR="005E0515" w:rsidRPr="00F2565D" w:rsidRDefault="00BF4350" w:rsidP="00F2565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verifies the grand jury minutes, minute entry, indictment and court information sheet is stamped or hand-written with “No True Bill”</w:t>
      </w:r>
    </w:p>
    <w:p w:rsidR="00BF4350" w:rsidRDefault="005E0515" w:rsidP="00BF435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packages the </w:t>
      </w:r>
      <w:r w:rsidR="00AE2C16">
        <w:rPr>
          <w:rFonts w:ascii="Arial" w:hAnsi="Arial" w:cs="Arial"/>
          <w:color w:val="000000" w:themeColor="text1"/>
          <w:sz w:val="24"/>
          <w:szCs w:val="24"/>
        </w:rPr>
        <w:t xml:space="preserve">original </w:t>
      </w:r>
      <w:r>
        <w:rPr>
          <w:rFonts w:ascii="Arial" w:hAnsi="Arial" w:cs="Arial"/>
          <w:color w:val="000000" w:themeColor="text1"/>
          <w:sz w:val="24"/>
          <w:szCs w:val="24"/>
        </w:rPr>
        <w:t>documents and retains for one year from the file date</w:t>
      </w:r>
    </w:p>
    <w:p w:rsidR="00BE2432" w:rsidRDefault="005E0515" w:rsidP="00BF435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at the conclusion of the retention period</w:t>
      </w:r>
    </w:p>
    <w:p w:rsidR="005E0515" w:rsidRDefault="00BE2432" w:rsidP="00BE2432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prepares the “Report/Certificate of Records Destruction” and forwards to Arizona State Library, Archives and Public Records, Records Management Division, and</w:t>
      </w:r>
      <w:r w:rsidR="001A7812">
        <w:rPr>
          <w:rFonts w:ascii="Arial" w:hAnsi="Arial" w:cs="Arial"/>
          <w:color w:val="000000" w:themeColor="text1"/>
          <w:sz w:val="24"/>
          <w:szCs w:val="24"/>
        </w:rPr>
        <w:t xml:space="preserve"> shreds the documents</w:t>
      </w:r>
    </w:p>
    <w:p w:rsidR="001A7812" w:rsidRDefault="001A7812" w:rsidP="001A781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7812" w:rsidRPr="001A7812" w:rsidRDefault="001A7812" w:rsidP="001A7812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If exhibits are submitted by the prosecuting agency</w:t>
      </w:r>
      <w:r w:rsidR="00A44BE0">
        <w:rPr>
          <w:rFonts w:ascii="Arial" w:hAnsi="Arial" w:cs="Arial"/>
          <w:color w:val="000000" w:themeColor="text1"/>
          <w:sz w:val="24"/>
          <w:szCs w:val="24"/>
        </w:rPr>
        <w:t xml:space="preserve"> (Maricopa County Attorney’s Office or Arizona State Attorney General’s Office)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they </w:t>
      </w:r>
      <w:r w:rsidR="006917E4">
        <w:rPr>
          <w:rFonts w:ascii="Arial" w:hAnsi="Arial" w:cs="Arial"/>
          <w:color w:val="000000" w:themeColor="text1"/>
          <w:sz w:val="24"/>
          <w:szCs w:val="24"/>
        </w:rPr>
        <w:t>are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returned to the agency after </w:t>
      </w:r>
      <w:r w:rsidR="006917E4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>one year</w:t>
      </w:r>
      <w:r w:rsidR="006917E4">
        <w:rPr>
          <w:rFonts w:ascii="Arial" w:hAnsi="Arial" w:cs="Arial"/>
          <w:color w:val="000000" w:themeColor="text1"/>
          <w:sz w:val="24"/>
          <w:szCs w:val="24"/>
        </w:rPr>
        <w:t xml:space="preserve"> retention period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1A7812" w:rsidRPr="001A7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83" w:rsidRDefault="00245883" w:rsidP="00245883">
      <w:pPr>
        <w:spacing w:after="0" w:line="240" w:lineRule="auto"/>
      </w:pPr>
      <w:r>
        <w:separator/>
      </w:r>
    </w:p>
  </w:endnote>
  <w:endnote w:type="continuationSeparator" w:id="0">
    <w:p w:rsidR="00245883" w:rsidRDefault="00245883" w:rsidP="0024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3" w:rsidRDefault="002458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289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883" w:rsidRDefault="002458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883" w:rsidRDefault="002458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3" w:rsidRDefault="00245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83" w:rsidRDefault="00245883" w:rsidP="00245883">
      <w:pPr>
        <w:spacing w:after="0" w:line="240" w:lineRule="auto"/>
      </w:pPr>
      <w:r>
        <w:separator/>
      </w:r>
    </w:p>
  </w:footnote>
  <w:footnote w:type="continuationSeparator" w:id="0">
    <w:p w:rsidR="00245883" w:rsidRDefault="00245883" w:rsidP="0024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3" w:rsidRDefault="002458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3" w:rsidRDefault="002458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3" w:rsidRDefault="002458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3B0F"/>
    <w:multiLevelType w:val="hybridMultilevel"/>
    <w:tmpl w:val="B8F8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83227"/>
    <w:multiLevelType w:val="hybridMultilevel"/>
    <w:tmpl w:val="9B0C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6D"/>
    <w:rsid w:val="0018296D"/>
    <w:rsid w:val="001A7812"/>
    <w:rsid w:val="00245883"/>
    <w:rsid w:val="00292496"/>
    <w:rsid w:val="002F5F98"/>
    <w:rsid w:val="0039107A"/>
    <w:rsid w:val="003D4389"/>
    <w:rsid w:val="005E0515"/>
    <w:rsid w:val="006917E4"/>
    <w:rsid w:val="007621AD"/>
    <w:rsid w:val="00A44BE0"/>
    <w:rsid w:val="00AE2C16"/>
    <w:rsid w:val="00BE2432"/>
    <w:rsid w:val="00BF4350"/>
    <w:rsid w:val="00D1694F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83"/>
  </w:style>
  <w:style w:type="paragraph" w:styleId="Footer">
    <w:name w:val="footer"/>
    <w:basedOn w:val="Normal"/>
    <w:link w:val="FooterChar"/>
    <w:uiPriority w:val="99"/>
    <w:unhideWhenUsed/>
    <w:rsid w:val="0024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83"/>
  </w:style>
  <w:style w:type="paragraph" w:styleId="Footer">
    <w:name w:val="footer"/>
    <w:basedOn w:val="Normal"/>
    <w:link w:val="FooterChar"/>
    <w:uiPriority w:val="99"/>
    <w:unhideWhenUsed/>
    <w:rsid w:val="00245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Sanderman - COSCX</dc:creator>
  <cp:lastModifiedBy>Patricia Sanderman - COSCX</cp:lastModifiedBy>
  <cp:revision>19</cp:revision>
  <dcterms:created xsi:type="dcterms:W3CDTF">2012-05-01T16:00:00Z</dcterms:created>
  <dcterms:modified xsi:type="dcterms:W3CDTF">2012-05-04T21:59:00Z</dcterms:modified>
</cp:coreProperties>
</file>