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B79A3">
      <w:pPr>
        <w:pStyle w:val="Heading2"/>
        <w:jc w:val="center"/>
        <w:rPr>
          <w:rFonts w:eastAsia="Times New Roman"/>
        </w:rPr>
      </w:pPr>
      <w:r>
        <w:rPr>
          <w:rFonts w:eastAsia="Times New Roman"/>
          <w:color w:val="000000"/>
        </w:rPr>
        <w:t>Forms</w:t>
      </w:r>
    </w:p>
    <w:p w:rsidR="00000000" w:rsidRDefault="00DB79A3">
      <w:pPr>
        <w:pStyle w:val="Heading1"/>
        <w:jc w:val="center"/>
        <w:rPr>
          <w:rFonts w:eastAsia="Times New Roman"/>
        </w:rPr>
      </w:pPr>
      <w:r>
        <w:rPr>
          <w:rFonts w:eastAsia="Times New Roman"/>
          <w:color w:val="000000"/>
        </w:rPr>
        <w:t>Conversion to Covenant</w:t>
      </w:r>
    </w:p>
    <w:p w:rsidR="00000000" w:rsidRDefault="00DB79A3">
      <w:pPr>
        <w:pStyle w:val="NormalWeb"/>
        <w:divId w:val="813520500"/>
      </w:pPr>
      <w:r>
        <w:t xml:space="preserve">The “Conversion to Covenant” option under the Reports menu provides the requestor with a list of all conversion certificates that were issued between two user specified dates (I think).  </w:t>
      </w:r>
      <w:r>
        <w:t>The clerk shall enter beginning and ending date parameters and shall then click either “Show Report” to preview the Report or “Reset” to enter a different number.   The criteria fields are accessed by moving the pointer/cursor over the desired field and cl</w:t>
      </w:r>
      <w:r>
        <w:t>icking once with the left mouse button.  The “Show Report” and “Reset” buttons are used in the same manner.</w:t>
      </w:r>
      <w:r w:rsidR="00463424">
        <w:t xml:space="preserve"> </w:t>
      </w:r>
      <w:bookmarkStart w:id="0" w:name="_GoBack"/>
      <w:bookmarkEnd w:id="0"/>
      <w:r>
        <w:t xml:space="preserve">The Report, once verified as correct in the preview, may be printed by clicking on the printer button in the preview screen. </w:t>
      </w:r>
    </w:p>
    <w:p w:rsidR="00DB79A3" w:rsidRDefault="00DB79A3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505200" cy="2495550"/>
            <wp:effectExtent l="0" t="0" r="0" b="0"/>
            <wp:docPr id="1" name="Picture 1" descr="J:\helpfilescocdev\ML2000\images\ConvCo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helpfilescocdev\ML2000\images\ConvCoven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9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39B7"/>
    <w:rsid w:val="00463424"/>
    <w:rsid w:val="008139B7"/>
    <w:rsid w:val="00DB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EB438-10A7-4178-AF12-EEB8C216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2050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J:\helpfilescocdev\ML2000\images\ConvCove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593</Characters>
  <Application>Microsoft Office Word</Application>
  <DocSecurity>0</DocSecurity>
  <Lines>12</Lines>
  <Paragraphs>3</Paragraphs>
  <ScaleCrop>false</ScaleCrop>
  <Company>Clerk of the Superior Court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Garcia (COC)</dc:creator>
  <cp:keywords/>
  <dc:description/>
  <cp:lastModifiedBy>Oscar Garcia (COC)</cp:lastModifiedBy>
  <cp:revision>4</cp:revision>
  <dcterms:created xsi:type="dcterms:W3CDTF">2020-12-18T19:02:00Z</dcterms:created>
  <dcterms:modified xsi:type="dcterms:W3CDTF">2020-12-18T19:02:00Z</dcterms:modified>
</cp:coreProperties>
</file>