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23D1C">
      <w:pPr>
        <w:pStyle w:val="Heading6"/>
        <w:jc w:val="right"/>
        <w:rPr>
          <w:rFonts w:eastAsia="Times New Roman"/>
        </w:rPr>
      </w:pPr>
      <w:r>
        <w:rPr>
          <w:rFonts w:eastAsia="Times New Roman"/>
          <w:color w:val="000000"/>
        </w:rPr>
        <w:t>September 15, 2000</w:t>
      </w:r>
    </w:p>
    <w:p w:rsidR="00000000" w:rsidRDefault="00423D1C">
      <w:pPr>
        <w:pStyle w:val="Heading6"/>
        <w:jc w:val="right"/>
        <w:rPr>
          <w:rFonts w:eastAsia="Times New Roman"/>
        </w:rPr>
      </w:pPr>
      <w:r>
        <w:rPr>
          <w:rFonts w:eastAsia="Times New Roman"/>
          <w:color w:val="000000"/>
        </w:rPr>
        <w:t>Revision 00.09.01</w:t>
      </w:r>
    </w:p>
    <w:p w:rsidR="00000000" w:rsidRDefault="00423D1C">
      <w:pPr>
        <w:pStyle w:val="NormalWeb"/>
        <w:jc w:val="center"/>
        <w:rPr>
          <w:b/>
          <w:bCs/>
          <w:sz w:val="48"/>
          <w:szCs w:val="48"/>
        </w:rPr>
      </w:pPr>
      <w:r>
        <w:rPr>
          <w:b/>
          <w:bCs/>
          <w:sz w:val="48"/>
          <w:szCs w:val="48"/>
        </w:rPr>
        <w:t> </w:t>
      </w:r>
    </w:p>
    <w:p w:rsidR="00000000" w:rsidRDefault="00423D1C">
      <w:pPr>
        <w:pStyle w:val="NormalWeb"/>
        <w:jc w:val="center"/>
        <w:rPr>
          <w:b/>
          <w:bCs/>
          <w:sz w:val="48"/>
          <w:szCs w:val="48"/>
        </w:rPr>
      </w:pPr>
      <w:r>
        <w:rPr>
          <w:b/>
          <w:bCs/>
          <w:sz w:val="48"/>
          <w:szCs w:val="48"/>
        </w:rPr>
        <w:t> </w:t>
      </w:r>
    </w:p>
    <w:p w:rsidR="00000000" w:rsidRDefault="00423D1C">
      <w:pPr>
        <w:pStyle w:val="NormalWeb"/>
        <w:jc w:val="center"/>
        <w:rPr>
          <w:b/>
          <w:bCs/>
          <w:sz w:val="48"/>
          <w:szCs w:val="48"/>
        </w:rPr>
      </w:pPr>
      <w:r>
        <w:rPr>
          <w:b/>
          <w:bCs/>
          <w:sz w:val="48"/>
          <w:szCs w:val="48"/>
        </w:rPr>
        <w:t> </w:t>
      </w:r>
    </w:p>
    <w:p w:rsidR="00000000" w:rsidRDefault="00423D1C">
      <w:pPr>
        <w:pStyle w:val="NormalWeb"/>
        <w:jc w:val="center"/>
        <w:rPr>
          <w:b/>
          <w:bCs/>
          <w:sz w:val="48"/>
          <w:szCs w:val="48"/>
        </w:rPr>
      </w:pPr>
      <w:r>
        <w:rPr>
          <w:b/>
          <w:bCs/>
          <w:sz w:val="48"/>
          <w:szCs w:val="48"/>
        </w:rPr>
        <w:t> </w:t>
      </w:r>
    </w:p>
    <w:p w:rsidR="00000000" w:rsidRDefault="00423D1C">
      <w:pPr>
        <w:pStyle w:val="NormalWeb"/>
        <w:jc w:val="center"/>
        <w:rPr>
          <w:b/>
          <w:bCs/>
          <w:sz w:val="48"/>
          <w:szCs w:val="48"/>
        </w:rPr>
      </w:pPr>
      <w:r>
        <w:rPr>
          <w:b/>
          <w:bCs/>
          <w:sz w:val="48"/>
          <w:szCs w:val="48"/>
        </w:rPr>
        <w:t> </w:t>
      </w:r>
    </w:p>
    <w:p w:rsidR="00000000" w:rsidRDefault="00423D1C">
      <w:pPr>
        <w:pStyle w:val="Heading1"/>
        <w:jc w:val="center"/>
        <w:rPr>
          <w:rFonts w:eastAsia="Times New Roman"/>
        </w:rPr>
      </w:pPr>
      <w:bookmarkStart w:id="0" w:name="_GoBack"/>
      <w:bookmarkEnd w:id="0"/>
      <w:r>
        <w:rPr>
          <w:rFonts w:eastAsia="Times New Roman"/>
          <w:color w:val="000000"/>
        </w:rPr>
        <w:t>Disposition Client User Documentation</w:t>
      </w:r>
    </w:p>
    <w:p w:rsidR="00000000" w:rsidRDefault="00423D1C">
      <w:pPr>
        <w:pStyle w:val="NormalWeb"/>
        <w:jc w:val="center"/>
        <w:rPr>
          <w:rFonts w:ascii="Arial" w:hAnsi="Arial" w:cs="Arial"/>
          <w:b/>
          <w:bCs/>
          <w:color w:val="000000"/>
          <w:sz w:val="27"/>
          <w:szCs w:val="27"/>
        </w:rPr>
      </w:pPr>
      <w:r>
        <w:rPr>
          <w:rFonts w:ascii="Arial" w:hAnsi="Arial" w:cs="Arial"/>
          <w:b/>
          <w:bCs/>
          <w:color w:val="000000"/>
          <w:sz w:val="27"/>
          <w:szCs w:val="27"/>
        </w:rPr>
        <w:t> </w:t>
      </w:r>
    </w:p>
    <w:p w:rsidR="00000000" w:rsidRDefault="00423D1C">
      <w:pPr>
        <w:pStyle w:val="NormalWeb"/>
        <w:jc w:val="center"/>
        <w:rPr>
          <w:rFonts w:ascii="Arial" w:hAnsi="Arial" w:cs="Arial"/>
          <w:b/>
          <w:bCs/>
          <w:sz w:val="27"/>
          <w:szCs w:val="27"/>
        </w:rPr>
      </w:pPr>
      <w:r>
        <w:rPr>
          <w:rFonts w:ascii="Arial" w:hAnsi="Arial" w:cs="Arial"/>
          <w:b/>
          <w:bCs/>
          <w:sz w:val="27"/>
          <w:szCs w:val="27"/>
        </w:rPr>
        <w:t> </w:t>
      </w:r>
    </w:p>
    <w:p w:rsidR="00000000" w:rsidRDefault="00423D1C">
      <w:pPr>
        <w:pStyle w:val="NormalWeb"/>
        <w:jc w:val="center"/>
      </w:pPr>
      <w:r>
        <w:t> </w:t>
      </w:r>
    </w:p>
    <w:p w:rsidR="00000000" w:rsidRDefault="00423D1C">
      <w:pPr>
        <w:pStyle w:val="NormalWeb"/>
        <w:jc w:val="center"/>
      </w:pPr>
      <w:r>
        <w:t> </w:t>
      </w:r>
    </w:p>
    <w:p w:rsidR="00000000" w:rsidRDefault="00423D1C">
      <w:pPr>
        <w:pStyle w:val="NormalWeb"/>
        <w:jc w:val="center"/>
      </w:pPr>
      <w:r>
        <w:t> </w:t>
      </w:r>
    </w:p>
    <w:p w:rsidR="00000000" w:rsidRDefault="00423D1C">
      <w:pPr>
        <w:pStyle w:val="NormalWeb"/>
        <w:jc w:val="center"/>
      </w:pPr>
      <w:r>
        <w:t> </w:t>
      </w:r>
    </w:p>
    <w:p w:rsidR="00000000" w:rsidRDefault="00423D1C">
      <w:pPr>
        <w:pStyle w:val="NormalWeb"/>
        <w:jc w:val="center"/>
      </w:pPr>
      <w:r>
        <w:t> </w:t>
      </w:r>
    </w:p>
    <w:p w:rsidR="00000000" w:rsidRDefault="00423D1C">
      <w:pPr>
        <w:pStyle w:val="NormalWeb"/>
        <w:jc w:val="center"/>
      </w:pPr>
      <w:r>
        <w:t> </w:t>
      </w:r>
    </w:p>
    <w:p w:rsidR="00000000" w:rsidRDefault="00423D1C">
      <w:pPr>
        <w:pStyle w:val="NormalWeb"/>
        <w:jc w:val="center"/>
      </w:pPr>
      <w:r>
        <w:t> </w:t>
      </w:r>
    </w:p>
    <w:p w:rsidR="00000000" w:rsidRDefault="00423D1C">
      <w:pPr>
        <w:pStyle w:val="Heading5"/>
        <w:jc w:val="center"/>
        <w:rPr>
          <w:rFonts w:eastAsia="Times New Roman"/>
        </w:rPr>
      </w:pPr>
      <w:r>
        <w:rPr>
          <w:rFonts w:eastAsia="Times New Roman"/>
          <w:color w:val="000000"/>
        </w:rPr>
        <w:t>Prepared</w:t>
      </w:r>
    </w:p>
    <w:p w:rsidR="00000000" w:rsidRDefault="00423D1C">
      <w:pPr>
        <w:pStyle w:val="Heading5"/>
        <w:jc w:val="center"/>
        <w:rPr>
          <w:rFonts w:eastAsia="Times New Roman"/>
        </w:rPr>
      </w:pPr>
      <w:r>
        <w:rPr>
          <w:rFonts w:eastAsia="Times New Roman"/>
          <w:color w:val="000000"/>
        </w:rPr>
        <w:t>for</w:t>
      </w:r>
    </w:p>
    <w:p w:rsidR="00000000" w:rsidRDefault="00423D1C">
      <w:pPr>
        <w:pStyle w:val="Heading3"/>
        <w:jc w:val="center"/>
        <w:rPr>
          <w:rFonts w:eastAsia="Times New Roman"/>
        </w:rPr>
      </w:pPr>
      <w:r>
        <w:rPr>
          <w:rFonts w:eastAsia="Times New Roman"/>
          <w:color w:val="000000"/>
        </w:rPr>
        <w:t>Maricopa County Attorney’s Office</w:t>
      </w:r>
    </w:p>
    <w:p w:rsidR="00000000" w:rsidRDefault="00423D1C">
      <w:pPr>
        <w:pStyle w:val="Heading4"/>
        <w:jc w:val="center"/>
        <w:rPr>
          <w:rFonts w:eastAsia="Times New Roman"/>
        </w:rPr>
      </w:pPr>
      <w:r>
        <w:rPr>
          <w:rFonts w:eastAsia="Times New Roman"/>
          <w:color w:val="000000"/>
        </w:rPr>
        <w:t>and</w:t>
      </w:r>
    </w:p>
    <w:p w:rsidR="00000000" w:rsidRDefault="00423D1C">
      <w:pPr>
        <w:pStyle w:val="Heading3"/>
        <w:jc w:val="center"/>
        <w:rPr>
          <w:rFonts w:eastAsia="Times New Roman"/>
        </w:rPr>
      </w:pPr>
      <w:r>
        <w:rPr>
          <w:rFonts w:eastAsia="Times New Roman"/>
          <w:color w:val="000000"/>
        </w:rPr>
        <w:lastRenderedPageBreak/>
        <w:t>Maricopa County Clerk of Court</w:t>
      </w:r>
    </w:p>
    <w:p w:rsidR="00000000" w:rsidRDefault="00423D1C">
      <w:pPr>
        <w:pStyle w:val="NormalWeb"/>
        <w:rPr>
          <w:b/>
          <w:bCs/>
          <w:sz w:val="27"/>
          <w:szCs w:val="27"/>
        </w:rPr>
      </w:pPr>
      <w:r>
        <w:rPr>
          <w:b/>
          <w:bCs/>
          <w:sz w:val="27"/>
          <w:szCs w:val="27"/>
        </w:rPr>
        <w:t> </w:t>
      </w:r>
    </w:p>
    <w:p w:rsidR="00000000" w:rsidRDefault="00423D1C">
      <w:pPr>
        <w:pStyle w:val="NormalWeb"/>
        <w:rPr>
          <w:b/>
          <w:bCs/>
          <w:sz w:val="27"/>
          <w:szCs w:val="27"/>
        </w:rPr>
      </w:pPr>
      <w:r>
        <w:rPr>
          <w:b/>
          <w:bCs/>
          <w:sz w:val="27"/>
          <w:szCs w:val="27"/>
        </w:rPr>
        <w:t> </w:t>
      </w:r>
    </w:p>
    <w:p w:rsidR="00000000" w:rsidRDefault="00423D1C">
      <w:pPr>
        <w:rPr>
          <w:rFonts w:eastAsia="Times New Roman"/>
          <w:b/>
          <w:bCs/>
          <w:sz w:val="27"/>
          <w:szCs w:val="27"/>
        </w:rPr>
      </w:pPr>
      <w:r>
        <w:rPr>
          <w:rFonts w:eastAsia="Times New Roman"/>
          <w:b/>
          <w:bCs/>
          <w:sz w:val="27"/>
          <w:szCs w:val="27"/>
        </w:rPr>
        <w:pict>
          <v:rect id="_x0000_i1025" style="width:0;height:1.5pt" o:hralign="center" o:hrstd="t" o:hr="t" fillcolor="#a0a0a0" stroked="f"/>
        </w:pict>
      </w:r>
    </w:p>
    <w:p w:rsidR="00000000" w:rsidRDefault="00423D1C">
      <w:pPr>
        <w:pStyle w:val="NormalWeb"/>
        <w:rPr>
          <w:rFonts w:ascii="Arial" w:hAnsi="Arial" w:cs="Arial"/>
          <w:b/>
          <w:bCs/>
          <w:sz w:val="27"/>
          <w:szCs w:val="27"/>
        </w:rPr>
      </w:pPr>
      <w:r>
        <w:rPr>
          <w:rFonts w:ascii="Arial" w:hAnsi="Arial" w:cs="Arial"/>
          <w:b/>
          <w:bCs/>
          <w:sz w:val="27"/>
          <w:szCs w:val="27"/>
        </w:rPr>
        <w:t>Table of Contents</w:t>
      </w:r>
    </w:p>
    <w:p w:rsidR="00000000" w:rsidRDefault="00423D1C">
      <w:pPr>
        <w:pStyle w:val="NormalWeb"/>
        <w:rPr>
          <w:b/>
          <w:bCs/>
        </w:rPr>
      </w:pPr>
      <w:hyperlink w:anchor="Intro" w:history="1">
        <w:r>
          <w:rPr>
            <w:rStyle w:val="Hyperlink"/>
            <w:b/>
            <w:bCs/>
          </w:rPr>
          <w:t>Introduction</w:t>
        </w:r>
      </w:hyperlink>
    </w:p>
    <w:p w:rsidR="00000000" w:rsidRDefault="00423D1C">
      <w:pPr>
        <w:pStyle w:val="NormalWeb"/>
        <w:rPr>
          <w:b/>
          <w:bCs/>
        </w:rPr>
      </w:pPr>
      <w:hyperlink w:anchor="Search" w:history="1">
        <w:r>
          <w:rPr>
            <w:rStyle w:val="Hyperlink"/>
            <w:b/>
            <w:bCs/>
          </w:rPr>
          <w:t>Search Screen</w:t>
        </w:r>
      </w:hyperlink>
    </w:p>
    <w:p w:rsidR="00000000" w:rsidRDefault="00423D1C">
      <w:pPr>
        <w:pStyle w:val="NormalWeb"/>
        <w:rPr>
          <w:b/>
          <w:bCs/>
        </w:rPr>
      </w:pPr>
      <w:hyperlink w:anchor="Browse" w:history="1">
        <w:r>
          <w:rPr>
            <w:rStyle w:val="Hyperlink"/>
            <w:b/>
            <w:bCs/>
          </w:rPr>
          <w:t>Disposition Browser</w:t>
        </w:r>
      </w:hyperlink>
    </w:p>
    <w:p w:rsidR="00000000" w:rsidRDefault="00423D1C">
      <w:pPr>
        <w:pStyle w:val="NormalWeb"/>
        <w:rPr>
          <w:b/>
          <w:bCs/>
        </w:rPr>
      </w:pPr>
      <w:hyperlink w:anchor="Arrest" w:history="1">
        <w:r>
          <w:rPr>
            <w:rStyle w:val="Hyperlink"/>
            <w:b/>
            <w:bCs/>
          </w:rPr>
          <w:t>Arrest Screen</w:t>
        </w:r>
      </w:hyperlink>
    </w:p>
    <w:p w:rsidR="00000000" w:rsidRDefault="00423D1C">
      <w:pPr>
        <w:pStyle w:val="NormalWeb"/>
        <w:rPr>
          <w:b/>
          <w:bCs/>
        </w:rPr>
      </w:pPr>
      <w:hyperlink w:anchor="ChgEdit" w:history="1">
        <w:r>
          <w:rPr>
            <w:rStyle w:val="Hyperlink"/>
            <w:b/>
            <w:bCs/>
          </w:rPr>
          <w:t>Charge Edit</w:t>
        </w:r>
      </w:hyperlink>
    </w:p>
    <w:p w:rsidR="00000000" w:rsidRDefault="00423D1C">
      <w:pPr>
        <w:pStyle w:val="NormalWeb"/>
        <w:ind w:left="720"/>
      </w:pPr>
      <w:hyperlink w:anchor="CtyAtty" w:history="1">
        <w:r>
          <w:rPr>
            <w:rStyle w:val="Hyperlink"/>
          </w:rPr>
          <w:t>County Attorney</w:t>
        </w:r>
      </w:hyperlink>
    </w:p>
    <w:p w:rsidR="00000000" w:rsidRDefault="00423D1C">
      <w:pPr>
        <w:pStyle w:val="NormalWeb"/>
        <w:ind w:left="720"/>
      </w:pPr>
      <w:hyperlink w:anchor="CoC" w:history="1">
        <w:r>
          <w:rPr>
            <w:rStyle w:val="Hyperlink"/>
          </w:rPr>
          <w:t>Clerk of Court</w:t>
        </w:r>
      </w:hyperlink>
    </w:p>
    <w:p w:rsidR="00000000" w:rsidRDefault="00423D1C">
      <w:pPr>
        <w:pStyle w:val="NormalWeb"/>
      </w:pPr>
      <w:r>
        <w:t> </w:t>
      </w:r>
    </w:p>
    <w:p w:rsidR="00000000" w:rsidRDefault="00423D1C">
      <w:pPr>
        <w:pStyle w:val="NormalWeb"/>
        <w:rPr>
          <w:rFonts w:ascii="Arial" w:hAnsi="Arial" w:cs="Arial"/>
          <w:b/>
          <w:bCs/>
          <w:sz w:val="27"/>
          <w:szCs w:val="27"/>
        </w:rPr>
      </w:pPr>
      <w:bookmarkStart w:id="1" w:name="Intro"/>
      <w:r>
        <w:rPr>
          <w:rFonts w:ascii="Arial" w:hAnsi="Arial" w:cs="Arial"/>
          <w:b/>
          <w:bCs/>
          <w:sz w:val="27"/>
          <w:szCs w:val="27"/>
        </w:rPr>
        <w:t>Introduction</w:t>
      </w:r>
      <w:bookmarkEnd w:id="1"/>
    </w:p>
    <w:p w:rsidR="00000000" w:rsidRDefault="00423D1C">
      <w:pPr>
        <w:pStyle w:val="NormalWeb"/>
      </w:pPr>
      <w:r>
        <w:t xml:space="preserve">The Automated Disposition Client Server sends the final disposition reports electronically to the Central State Repository.  </w:t>
      </w:r>
      <w:r>
        <w:t>Dispositions reflect the final sentencing including jail/ imprisonment, probation, and fines.</w:t>
      </w:r>
    </w:p>
    <w:p w:rsidR="00000000" w:rsidRDefault="00423D1C">
      <w:pPr>
        <w:pStyle w:val="NormalWeb"/>
      </w:pPr>
      <w:r>
        <w:t> </w:t>
      </w:r>
    </w:p>
    <w:p w:rsidR="00000000" w:rsidRDefault="00423D1C">
      <w:pPr>
        <w:pStyle w:val="NormalWeb"/>
        <w:rPr>
          <w:rFonts w:ascii="Arial" w:hAnsi="Arial" w:cs="Arial"/>
          <w:b/>
          <w:bCs/>
          <w:sz w:val="27"/>
          <w:szCs w:val="27"/>
        </w:rPr>
      </w:pPr>
      <w:bookmarkStart w:id="2" w:name="Search"/>
      <w:r>
        <w:rPr>
          <w:rFonts w:ascii="Arial" w:hAnsi="Arial" w:cs="Arial"/>
          <w:b/>
          <w:bCs/>
          <w:sz w:val="27"/>
          <w:szCs w:val="27"/>
        </w:rPr>
        <w:t>Search Screen</w:t>
      </w:r>
    </w:p>
    <w:p w:rsidR="00000000" w:rsidRDefault="00423D1C">
      <w:pPr>
        <w:pStyle w:val="NormalWeb"/>
      </w:pPr>
      <w:r>
        <w:t>The search screen is the first to appear when the Disposition Client is first started (Figure 1).  The search screen is used to scan the dispositi</w:t>
      </w:r>
      <w:r>
        <w:t>on database for records that match specific criteria.</w:t>
      </w:r>
    </w:p>
    <w:p w:rsidR="00000000" w:rsidRDefault="00423D1C">
      <w:pPr>
        <w:pStyle w:val="NormalWeb"/>
      </w:pPr>
      <w:r>
        <w:t> </w:t>
      </w:r>
    </w:p>
    <w:p w:rsidR="00000000" w:rsidRDefault="00423D1C">
      <w:pPr>
        <w:pStyle w:val="NormalWeb"/>
        <w:rPr>
          <w:b/>
          <w:bCs/>
        </w:rPr>
      </w:pPr>
      <w:r>
        <w:rPr>
          <w:b/>
          <w:bCs/>
        </w:rPr>
        <w:t>Figure 1</w:t>
      </w:r>
      <w:bookmarkEnd w:id="2"/>
      <w:r>
        <w:rPr>
          <w:b/>
          <w:bCs/>
        </w:rPr>
        <w:t>: Search Screen</w:t>
      </w:r>
    </w:p>
    <w:tbl>
      <w:tblPr>
        <w:tblW w:w="8250" w:type="dxa"/>
        <w:tblCellSpacing w:w="15" w:type="dxa"/>
        <w:tblCellMar>
          <w:top w:w="15" w:type="dxa"/>
          <w:left w:w="15" w:type="dxa"/>
          <w:bottom w:w="15" w:type="dxa"/>
          <w:right w:w="15" w:type="dxa"/>
        </w:tblCellMar>
        <w:tblLook w:val="04A0" w:firstRow="1" w:lastRow="0" w:firstColumn="1" w:lastColumn="0" w:noHBand="0" w:noVBand="1"/>
      </w:tblPr>
      <w:tblGrid>
        <w:gridCol w:w="6075"/>
        <w:gridCol w:w="2175"/>
      </w:tblGrid>
      <w:tr w:rsidR="00000000">
        <w:trPr>
          <w:tblCellSpacing w:w="15" w:type="dxa"/>
        </w:trPr>
        <w:tc>
          <w:tcPr>
            <w:tcW w:w="0" w:type="auto"/>
            <w:vMerge w:val="restart"/>
            <w:vAlign w:val="center"/>
            <w:hideMark/>
          </w:tcPr>
          <w:p w:rsidR="00000000" w:rsidRDefault="00423D1C">
            <w:pPr>
              <w:rPr>
                <w:rFonts w:eastAsia="Times New Roman"/>
              </w:rPr>
            </w:pPr>
            <w:r>
              <w:rPr>
                <w:rFonts w:eastAsia="Times New Roman"/>
                <w:noProof/>
              </w:rPr>
              <w:drawing>
                <wp:inline distT="0" distB="0" distL="0" distR="0">
                  <wp:extent cx="3800475" cy="3752850"/>
                  <wp:effectExtent l="0" t="0" r="9525" b="0"/>
                  <wp:docPr id="2" name="Picture 2" descr="http://helpfiles.coc.maricopa.gov/dispo/images/Dis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lpfiles.coc.maricopa.gov/dispo/images/Disposition.jpg"/>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800475" cy="3752850"/>
                          </a:xfrm>
                          <a:prstGeom prst="rect">
                            <a:avLst/>
                          </a:prstGeom>
                          <a:noFill/>
                          <a:ln>
                            <a:noFill/>
                          </a:ln>
                        </pic:spPr>
                      </pic:pic>
                    </a:graphicData>
                  </a:graphic>
                </wp:inline>
              </w:drawing>
            </w:r>
          </w:p>
        </w:tc>
        <w:tc>
          <w:tcPr>
            <w:tcW w:w="0" w:type="auto"/>
            <w:vAlign w:val="center"/>
            <w:hideMark/>
          </w:tcPr>
          <w:p w:rsidR="00000000" w:rsidRDefault="00423D1C">
            <w:pPr>
              <w:rPr>
                <w:rFonts w:eastAsia="Times New Roman"/>
              </w:rPr>
            </w:pPr>
            <w:r>
              <w:rPr>
                <w:rFonts w:eastAsia="Times New Roman"/>
              </w:rPr>
              <w:t> </w:t>
            </w:r>
          </w:p>
        </w:tc>
      </w:tr>
      <w:tr w:rsidR="00000000">
        <w:trPr>
          <w:tblCellSpacing w:w="15" w:type="dxa"/>
        </w:trPr>
        <w:tc>
          <w:tcPr>
            <w:tcW w:w="0" w:type="auto"/>
            <w:vMerge/>
            <w:vAlign w:val="center"/>
            <w:hideMark/>
          </w:tcPr>
          <w:p w:rsidR="00000000" w:rsidRDefault="00423D1C">
            <w:pPr>
              <w:rPr>
                <w:rFonts w:eastAsia="Times New Roman"/>
              </w:rPr>
            </w:pPr>
          </w:p>
        </w:tc>
        <w:tc>
          <w:tcPr>
            <w:tcW w:w="0" w:type="auto"/>
            <w:vAlign w:val="center"/>
            <w:hideMark/>
          </w:tcPr>
          <w:p w:rsidR="00000000" w:rsidRDefault="00423D1C">
            <w:pPr>
              <w:rPr>
                <w:rFonts w:eastAsia="Times New Roman"/>
              </w:rPr>
            </w:pPr>
            <w:r>
              <w:rPr>
                <w:rStyle w:val="Strong"/>
                <w:rFonts w:eastAsia="Times New Roman"/>
              </w:rPr>
              <w:t>TYPES OF SEARCHES</w:t>
            </w:r>
          </w:p>
        </w:tc>
      </w:tr>
      <w:tr w:rsidR="00000000">
        <w:trPr>
          <w:gridAfter w:val="1"/>
          <w:trHeight w:val="276"/>
          <w:tblCellSpacing w:w="15" w:type="dxa"/>
        </w:trPr>
        <w:tc>
          <w:tcPr>
            <w:tcW w:w="0" w:type="auto"/>
            <w:vMerge/>
            <w:vAlign w:val="center"/>
            <w:hideMark/>
          </w:tcPr>
          <w:p w:rsidR="00000000" w:rsidRDefault="00423D1C">
            <w:pPr>
              <w:rPr>
                <w:rFonts w:eastAsia="Times New Roman"/>
              </w:rPr>
            </w:pPr>
          </w:p>
        </w:tc>
      </w:tr>
      <w:tr w:rsidR="00000000">
        <w:trPr>
          <w:tblCellSpacing w:w="15" w:type="dxa"/>
        </w:trPr>
        <w:tc>
          <w:tcPr>
            <w:tcW w:w="0" w:type="auto"/>
            <w:vMerge/>
            <w:vAlign w:val="center"/>
            <w:hideMark/>
          </w:tcPr>
          <w:p w:rsidR="00000000" w:rsidRDefault="00423D1C">
            <w:pPr>
              <w:rPr>
                <w:rFonts w:eastAsia="Times New Roman"/>
              </w:rPr>
            </w:pPr>
          </w:p>
        </w:tc>
        <w:tc>
          <w:tcPr>
            <w:tcW w:w="0" w:type="auto"/>
            <w:vAlign w:val="center"/>
            <w:hideMark/>
          </w:tcPr>
          <w:p w:rsidR="00000000" w:rsidRDefault="00423D1C">
            <w:pPr>
              <w:rPr>
                <w:rFonts w:eastAsia="Times New Roman"/>
              </w:rPr>
            </w:pPr>
            <w:r>
              <w:rPr>
                <w:rFonts w:eastAsia="Times New Roman"/>
              </w:rPr>
              <w:t> </w:t>
            </w:r>
          </w:p>
        </w:tc>
      </w:tr>
      <w:tr w:rsidR="00000000">
        <w:trPr>
          <w:tblCellSpacing w:w="15" w:type="dxa"/>
        </w:trPr>
        <w:tc>
          <w:tcPr>
            <w:tcW w:w="0" w:type="auto"/>
            <w:vMerge/>
            <w:vAlign w:val="center"/>
            <w:hideMark/>
          </w:tcPr>
          <w:p w:rsidR="00000000" w:rsidRDefault="00423D1C">
            <w:pPr>
              <w:rPr>
                <w:rFonts w:eastAsia="Times New Roman"/>
              </w:rPr>
            </w:pPr>
          </w:p>
        </w:tc>
        <w:tc>
          <w:tcPr>
            <w:tcW w:w="0" w:type="auto"/>
            <w:vAlign w:val="center"/>
            <w:hideMark/>
          </w:tcPr>
          <w:p w:rsidR="00000000" w:rsidRDefault="00423D1C">
            <w:pPr>
              <w:rPr>
                <w:rFonts w:eastAsia="Times New Roman"/>
              </w:rPr>
            </w:pPr>
            <w:r>
              <w:rPr>
                <w:rFonts w:eastAsia="Times New Roman"/>
              </w:rPr>
              <w:t>PCN</w:t>
            </w:r>
          </w:p>
        </w:tc>
      </w:tr>
      <w:tr w:rsidR="00000000">
        <w:trPr>
          <w:tblCellSpacing w:w="15" w:type="dxa"/>
        </w:trPr>
        <w:tc>
          <w:tcPr>
            <w:tcW w:w="0" w:type="auto"/>
            <w:vMerge/>
            <w:vAlign w:val="center"/>
            <w:hideMark/>
          </w:tcPr>
          <w:p w:rsidR="00000000" w:rsidRDefault="00423D1C">
            <w:pPr>
              <w:rPr>
                <w:rFonts w:eastAsia="Times New Roman"/>
              </w:rPr>
            </w:pPr>
          </w:p>
        </w:tc>
        <w:tc>
          <w:tcPr>
            <w:tcW w:w="0" w:type="auto"/>
            <w:vAlign w:val="center"/>
            <w:hideMark/>
          </w:tcPr>
          <w:p w:rsidR="00000000" w:rsidRDefault="00423D1C">
            <w:pPr>
              <w:rPr>
                <w:rFonts w:eastAsia="Times New Roman"/>
              </w:rPr>
            </w:pPr>
            <w:r>
              <w:rPr>
                <w:rFonts w:eastAsia="Times New Roman"/>
              </w:rPr>
              <w:t>DEFENDANT NAME</w:t>
            </w:r>
          </w:p>
        </w:tc>
      </w:tr>
      <w:tr w:rsidR="00000000">
        <w:trPr>
          <w:tblCellSpacing w:w="15" w:type="dxa"/>
        </w:trPr>
        <w:tc>
          <w:tcPr>
            <w:tcW w:w="0" w:type="auto"/>
            <w:vMerge/>
            <w:vAlign w:val="center"/>
            <w:hideMark/>
          </w:tcPr>
          <w:p w:rsidR="00000000" w:rsidRDefault="00423D1C">
            <w:pPr>
              <w:rPr>
                <w:rFonts w:eastAsia="Times New Roman"/>
              </w:rPr>
            </w:pPr>
          </w:p>
        </w:tc>
        <w:tc>
          <w:tcPr>
            <w:tcW w:w="0" w:type="auto"/>
            <w:vAlign w:val="center"/>
            <w:hideMark/>
          </w:tcPr>
          <w:p w:rsidR="00000000" w:rsidRDefault="00423D1C">
            <w:pPr>
              <w:rPr>
                <w:rFonts w:eastAsia="Times New Roman"/>
              </w:rPr>
            </w:pPr>
            <w:r>
              <w:rPr>
                <w:rFonts w:eastAsia="Times New Roman"/>
              </w:rPr>
              <w:t>SID</w:t>
            </w:r>
          </w:p>
        </w:tc>
      </w:tr>
    </w:tbl>
    <w:p w:rsidR="00000000" w:rsidRDefault="00423D1C">
      <w:pPr>
        <w:pStyle w:val="NormalWeb"/>
      </w:pPr>
      <w:r>
        <w:t xml:space="preserve">More often than not, a search will be conducted on the PCN (DPS </w:t>
      </w:r>
      <w:r>
        <w:t>Process Control Number), however, all of the following fields can be used to search the disposition database:</w:t>
      </w:r>
    </w:p>
    <w:tbl>
      <w:tblPr>
        <w:tblW w:w="825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125"/>
        <w:gridCol w:w="4125"/>
      </w:tblGrid>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rPr>
                <w:b/>
                <w:bCs/>
                <w:i/>
                <w:iCs/>
              </w:rPr>
              <w:t>Field</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rPr>
                <w:b/>
                <w:bCs/>
                <w:i/>
                <w:iCs/>
              </w:rPr>
              <w:t>Description</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Booking Number</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MCSO Booking Number</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Sequence</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MCSO booking sequence number</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Arrest Number</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 xml:space="preserve">Arresting Agency case number; three-letter MCSO agency prefix must proceed the case number (i.e.: PHX = Phoenix, DPS = Department of Public Safety, etc.) &lt; /P &gt; &lt; /P &gt; </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Arresting</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ORI of the arresting agency</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Arrest Date</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Date of Arrest*</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PCN</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DPS Process Co</w:t>
            </w:r>
            <w:r>
              <w:t>ntrol Number</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Case/Warrant</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Maricopa County Court Case, Summons, or Warrant</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Court Code</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4-digit Maricopa County Court Code</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Last Name</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Last Name</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First Name</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First Name</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Middle Name</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Middle Name</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SID</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Arizona SID</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Date of Birth</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Date of Birth*</w:t>
            </w:r>
          </w:p>
        </w:tc>
      </w:tr>
      <w:tr w:rsidR="00000000">
        <w:trPr>
          <w:tblCellSpacing w:w="7" w:type="dxa"/>
        </w:trPr>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Social Security</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423D1C">
            <w:pPr>
              <w:pStyle w:val="NormalWeb"/>
            </w:pPr>
            <w:r>
              <w:t>Social Security Number</w:t>
            </w:r>
          </w:p>
        </w:tc>
      </w:tr>
    </w:tbl>
    <w:p w:rsidR="00000000" w:rsidRDefault="00423D1C">
      <w:pPr>
        <w:pStyle w:val="NormalWeb"/>
      </w:pPr>
      <w:r>
        <w:lastRenderedPageBreak/>
        <w:t>If you wish to clear the search criteria, click the "Clear" button.  To exit the Disposition Client, click the "Quit" button.  Once you have completed the desired search fields, click the "Search" button to continue.</w:t>
      </w:r>
    </w:p>
    <w:p w:rsidR="00000000" w:rsidRDefault="00423D1C">
      <w:pPr>
        <w:pStyle w:val="NormalWeb"/>
        <w:rPr>
          <w:rFonts w:ascii="Arial" w:hAnsi="Arial" w:cs="Arial"/>
          <w:b/>
          <w:bCs/>
          <w:sz w:val="27"/>
          <w:szCs w:val="27"/>
        </w:rPr>
      </w:pPr>
      <w:bookmarkStart w:id="3" w:name="Browse"/>
      <w:r>
        <w:rPr>
          <w:rFonts w:ascii="Arial" w:hAnsi="Arial" w:cs="Arial"/>
          <w:b/>
          <w:bCs/>
          <w:sz w:val="27"/>
          <w:szCs w:val="27"/>
        </w:rPr>
        <w:t>Disposition Bro</w:t>
      </w:r>
      <w:r>
        <w:rPr>
          <w:rFonts w:ascii="Arial" w:hAnsi="Arial" w:cs="Arial"/>
          <w:b/>
          <w:bCs/>
          <w:sz w:val="27"/>
          <w:szCs w:val="27"/>
        </w:rPr>
        <w:t>wser</w:t>
      </w:r>
      <w:bookmarkEnd w:id="3"/>
    </w:p>
    <w:p w:rsidR="00000000" w:rsidRDefault="00423D1C">
      <w:pPr>
        <w:pStyle w:val="NormalWeb"/>
      </w:pPr>
      <w:r>
        <w:t>If the search criteria you entered in the previous screen matches more then one arrest record, the Disposition Browser screen appears (Figure 2).  At the top of the Disposition Browser screen, the total number of records matching the search criteria i</w:t>
      </w:r>
      <w:r>
        <w:t>s displayed.  The grid in the middle of the browser contains the matching arrest records.</w:t>
      </w:r>
    </w:p>
    <w:p w:rsidR="00000000" w:rsidRDefault="00423D1C">
      <w:pPr>
        <w:pStyle w:val="NormalWeb"/>
      </w:pPr>
      <w:r>
        <w:t> </w:t>
      </w:r>
    </w:p>
    <w:p w:rsidR="00000000" w:rsidRDefault="00423D1C">
      <w:pPr>
        <w:pStyle w:val="NormalWeb"/>
        <w:rPr>
          <w:b/>
          <w:bCs/>
        </w:rPr>
      </w:pPr>
      <w:r>
        <w:rPr>
          <w:b/>
          <w:bCs/>
        </w:rPr>
        <w:t>Figure 2: Disposition Browser</w:t>
      </w:r>
    </w:p>
    <w:p w:rsidR="00000000" w:rsidRDefault="00423D1C">
      <w:pPr>
        <w:pStyle w:val="NormalWeb"/>
      </w:pPr>
      <w:r>
        <w:rPr>
          <w:noProof/>
        </w:rPr>
        <w:drawing>
          <wp:inline distT="0" distB="0" distL="0" distR="0">
            <wp:extent cx="4343400" cy="4524375"/>
            <wp:effectExtent l="0" t="0" r="0" b="9525"/>
            <wp:docPr id="3" name="Picture 3" descr="http://helpfiles.coc.maricopa.gov/dispo/images/SearchRes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elpfiles.coc.maricopa.gov/dispo/images/SearchResult.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4343400" cy="4524375"/>
                    </a:xfrm>
                    <a:prstGeom prst="rect">
                      <a:avLst/>
                    </a:prstGeom>
                    <a:noFill/>
                    <a:ln>
                      <a:noFill/>
                    </a:ln>
                  </pic:spPr>
                </pic:pic>
              </a:graphicData>
            </a:graphic>
          </wp:inline>
        </w:drawing>
      </w:r>
    </w:p>
    <w:p w:rsidR="00000000" w:rsidRDefault="00423D1C">
      <w:pPr>
        <w:pStyle w:val="NormalWeb"/>
      </w:pPr>
      <w:r>
        <w:t>To view the full arrest record and charges for a specific record, move your mouse pointer anywhere over the specific record,</w:t>
      </w:r>
      <w:r>
        <w:t xml:space="preserve"> and click the mouse button.  Next, move your mouse pointer to the "Charges" button, and click the mouse pointer.  These steps will open the Arrest Screen.</w:t>
      </w:r>
    </w:p>
    <w:p w:rsidR="00000000" w:rsidRDefault="00423D1C">
      <w:pPr>
        <w:pStyle w:val="NormalWeb"/>
      </w:pPr>
      <w:r>
        <w:t>Once finished with the Disposition browser, click on the "Close" button to exit back to the search s</w:t>
      </w:r>
      <w:r>
        <w:t>creen.</w:t>
      </w:r>
    </w:p>
    <w:p w:rsidR="00000000" w:rsidRDefault="00423D1C">
      <w:pPr>
        <w:pStyle w:val="NormalWeb"/>
        <w:rPr>
          <w:rFonts w:ascii="Arial" w:hAnsi="Arial" w:cs="Arial"/>
          <w:b/>
          <w:bCs/>
          <w:sz w:val="27"/>
          <w:szCs w:val="27"/>
        </w:rPr>
      </w:pPr>
      <w:bookmarkStart w:id="4" w:name="Arrest"/>
      <w:r>
        <w:rPr>
          <w:rFonts w:ascii="Arial" w:hAnsi="Arial" w:cs="Arial"/>
          <w:b/>
          <w:bCs/>
          <w:sz w:val="27"/>
          <w:szCs w:val="27"/>
        </w:rPr>
        <w:t>Arrest Screen</w:t>
      </w:r>
      <w:bookmarkEnd w:id="4"/>
    </w:p>
    <w:p w:rsidR="00000000" w:rsidRDefault="00423D1C">
      <w:pPr>
        <w:pStyle w:val="NormalWeb"/>
      </w:pPr>
      <w:r>
        <w:t xml:space="preserve">The Arrest Screen displays arrest and charge information for a specific arrest record.  The Arrest Screen is opened one of two ways: by pressing the "Charges" button on the Disposition Browser screen, or if the search criteria entered </w:t>
      </w:r>
      <w:r>
        <w:t>in the Search Screen matches only one arrest record (Figure 3).  Arrest information is broken down into three sections in the Arrest Screen: Defendant, Arrest, and Charge information.</w:t>
      </w:r>
    </w:p>
    <w:p w:rsidR="00000000" w:rsidRDefault="00423D1C">
      <w:pPr>
        <w:pStyle w:val="NormalWeb"/>
      </w:pPr>
      <w:r>
        <w:t>Defendant information contains any information that is specific to an in</w:t>
      </w:r>
      <w:r>
        <w:t xml:space="preserve">dividual person, or defendant.  Arrest information contains information related to a specific arrest, or booking.  Charge information contains information related to each charge on an arrest. </w:t>
      </w:r>
    </w:p>
    <w:p w:rsidR="00000000" w:rsidRDefault="00423D1C">
      <w:pPr>
        <w:pStyle w:val="NormalWeb"/>
      </w:pPr>
      <w:r>
        <w:t>An arrest may contain many types of charges; some charges are r</w:t>
      </w:r>
      <w:r>
        <w:t>eferred to city magistrates, while others are referred to the County Superior Court.  When the Arrest Screen is initially loaded, it only displays charges intended for the Superior Court.  To display all charges, move your mouse pointer to the "View ALL Ch</w:t>
      </w:r>
      <w:r>
        <w:t>arges" check box, and click your mouse button.</w:t>
      </w:r>
    </w:p>
    <w:p w:rsidR="00000000" w:rsidRDefault="00423D1C">
      <w:pPr>
        <w:pStyle w:val="NormalWeb"/>
      </w:pPr>
      <w:r>
        <w:t> </w:t>
      </w:r>
    </w:p>
    <w:p w:rsidR="00000000" w:rsidRDefault="00423D1C">
      <w:pPr>
        <w:pStyle w:val="NormalWeb"/>
        <w:rPr>
          <w:b/>
          <w:bCs/>
        </w:rPr>
      </w:pPr>
      <w:r>
        <w:rPr>
          <w:b/>
          <w:bCs/>
        </w:rPr>
        <w:t>Figure 3: Arrest Screen</w:t>
      </w:r>
    </w:p>
    <w:p w:rsidR="00000000" w:rsidRDefault="00423D1C">
      <w:pPr>
        <w:pStyle w:val="NormalWeb"/>
      </w:pPr>
      <w:r>
        <w:rPr>
          <w:noProof/>
        </w:rPr>
        <w:lastRenderedPageBreak/>
        <w:drawing>
          <wp:inline distT="0" distB="0" distL="0" distR="0">
            <wp:extent cx="4572000" cy="4438650"/>
            <wp:effectExtent l="0" t="0" r="0" b="0"/>
            <wp:docPr id="4" name="Picture 4" descr="http://helpfiles.coc.maricopa.gov/dispo/images/Char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elpfiles.coc.maricopa.gov/dispo/images/Charges.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572000" cy="4438650"/>
                    </a:xfrm>
                    <a:prstGeom prst="rect">
                      <a:avLst/>
                    </a:prstGeom>
                    <a:noFill/>
                    <a:ln>
                      <a:noFill/>
                    </a:ln>
                  </pic:spPr>
                </pic:pic>
              </a:graphicData>
            </a:graphic>
          </wp:inline>
        </w:drawing>
      </w:r>
    </w:p>
    <w:p w:rsidR="00000000" w:rsidRDefault="00423D1C">
      <w:pPr>
        <w:pStyle w:val="NormalWeb"/>
      </w:pPr>
      <w:r>
        <w:t xml:space="preserve">From the arrest screen, the disposition of charges can be edited, or new charges can be added. </w:t>
      </w:r>
    </w:p>
    <w:p w:rsidR="00000000" w:rsidRDefault="00423D1C">
      <w:pPr>
        <w:pStyle w:val="NormalWeb"/>
      </w:pPr>
      <w:r>
        <w:t>To edit a charge and</w:t>
      </w:r>
      <w:r>
        <w:t xml:space="preserve"> update its disposition information, move your mouse pointer to the specific charge and click your mouse button.  Next, move your mouse pointer to the "Edit Charge" button, and click your mouse button.</w:t>
      </w:r>
    </w:p>
    <w:p w:rsidR="00000000" w:rsidRDefault="00423D1C">
      <w:pPr>
        <w:pStyle w:val="NormalWeb"/>
      </w:pPr>
      <w:r>
        <w:t>Adding a new charge is accomplished by moving your mou</w:t>
      </w:r>
      <w:r>
        <w:t>se pointer to the "New Charge" button, and clicking your mouse button.</w:t>
      </w:r>
    </w:p>
    <w:p w:rsidR="00000000" w:rsidRDefault="00423D1C">
      <w:pPr>
        <w:pStyle w:val="NormalWeb"/>
      </w:pPr>
      <w:r>
        <w:t>When either the "Edit Charge" or "New Charge" buttons are clicked, the Charge Edit screen appears.</w:t>
      </w:r>
    </w:p>
    <w:p w:rsidR="00000000" w:rsidRDefault="00423D1C">
      <w:pPr>
        <w:pStyle w:val="NormalWeb"/>
        <w:rPr>
          <w:rFonts w:ascii="Arial" w:hAnsi="Arial" w:cs="Arial"/>
          <w:b/>
          <w:bCs/>
          <w:sz w:val="27"/>
          <w:szCs w:val="27"/>
        </w:rPr>
      </w:pPr>
      <w:bookmarkStart w:id="5" w:name="ChgEdit"/>
      <w:r>
        <w:rPr>
          <w:rFonts w:ascii="Arial" w:hAnsi="Arial" w:cs="Arial"/>
          <w:b/>
          <w:bCs/>
          <w:sz w:val="27"/>
          <w:szCs w:val="27"/>
        </w:rPr>
        <w:t>Charge Edit</w:t>
      </w:r>
      <w:bookmarkEnd w:id="5"/>
    </w:p>
    <w:p w:rsidR="00000000" w:rsidRDefault="00423D1C">
      <w:pPr>
        <w:pStyle w:val="NormalWeb"/>
      </w:pPr>
      <w:r>
        <w:t>The Charge Edit screen is used to add or update charges attached to a spec</w:t>
      </w:r>
      <w:r>
        <w:t xml:space="preserve">ific arrest.  Complete charge and disposition information can be updated from this screen.  The Charge Edit screen appears differently depending upon the agency processing the disposition. </w:t>
      </w:r>
    </w:p>
    <w:p w:rsidR="00000000" w:rsidRDefault="00423D1C">
      <w:pPr>
        <w:pStyle w:val="NormalWeb"/>
      </w:pPr>
      <w:r>
        <w:t>The County Attorney is responsible for adding new charges to an ar</w:t>
      </w:r>
      <w:r>
        <w:t>rest and determining whether or not to prosecute an offense.  Consequently, the Charge Edit screen for the County Attorney’s office requires limited data entry.</w:t>
      </w:r>
    </w:p>
    <w:p w:rsidR="00000000" w:rsidRDefault="00423D1C">
      <w:pPr>
        <w:pStyle w:val="NormalWeb"/>
      </w:pPr>
      <w:r>
        <w:t>The Clerk of Court must perform the same data entry tasks as the County Attorney, and provide a</w:t>
      </w:r>
      <w:r>
        <w:t>dditional sentencing information.  Moreover, Charge Edit screen for the Clerk of Court is more complex and contains more data entry fields.</w:t>
      </w:r>
    </w:p>
    <w:p w:rsidR="00000000" w:rsidRDefault="00423D1C">
      <w:pPr>
        <w:pStyle w:val="NormalWeb"/>
        <w:rPr>
          <w:rFonts w:ascii="Arial" w:hAnsi="Arial" w:cs="Arial"/>
          <w:b/>
          <w:bCs/>
          <w:i/>
          <w:iCs/>
        </w:rPr>
      </w:pPr>
      <w:bookmarkStart w:id="6" w:name="CtyAtty"/>
      <w:r>
        <w:rPr>
          <w:rFonts w:ascii="Arial" w:hAnsi="Arial" w:cs="Arial"/>
          <w:b/>
          <w:bCs/>
          <w:i/>
          <w:iCs/>
        </w:rPr>
        <w:t>County Attorney</w:t>
      </w:r>
      <w:bookmarkEnd w:id="6"/>
    </w:p>
    <w:p w:rsidR="00000000" w:rsidRDefault="00423D1C">
      <w:pPr>
        <w:pStyle w:val="NormalWeb"/>
      </w:pPr>
      <w:r>
        <w:t>When adding and editing a charge, the County Attorney’s office must provide ACCH code, ARS code, a D</w:t>
      </w:r>
      <w:r>
        <w:t>isposition, an Offense Type, and a Court Code. Optionally, the County Attorney can add Court Case or Charge Description information.  When adding new charges to an arrest, the Charge sequence number is automatically updated, and requires no intervention.</w:t>
      </w:r>
    </w:p>
    <w:p w:rsidR="00000000" w:rsidRDefault="00423D1C">
      <w:pPr>
        <w:pStyle w:val="NormalWeb"/>
        <w:rPr>
          <w:i/>
          <w:iCs/>
        </w:rPr>
      </w:pPr>
      <w:r>
        <w:t>A</w:t>
      </w:r>
      <w:r>
        <w:t xml:space="preserve">fter charge information has been updated, move your mouse pointer to the "Save" button, and click your mouse button.  </w:t>
      </w:r>
      <w:r>
        <w:rPr>
          <w:i/>
          <w:iCs/>
        </w:rPr>
        <w:t>If you wish to abandon your charge edits or are only reviewing charge information, be sure and click on the "Cancel" button.</w:t>
      </w:r>
    </w:p>
    <w:p w:rsidR="00000000" w:rsidRDefault="00423D1C">
      <w:pPr>
        <w:pStyle w:val="NormalWeb"/>
        <w:rPr>
          <w:b/>
          <w:bCs/>
        </w:rPr>
      </w:pPr>
      <w:r>
        <w:rPr>
          <w:b/>
          <w:bCs/>
        </w:rPr>
        <w:t>Figure 4: Cha</w:t>
      </w:r>
      <w:r>
        <w:rPr>
          <w:b/>
          <w:bCs/>
        </w:rPr>
        <w:t>rge Edit, County Attorney</w:t>
      </w:r>
    </w:p>
    <w:p w:rsidR="00000000" w:rsidRDefault="00423D1C">
      <w:pPr>
        <w:pStyle w:val="NormalWeb"/>
      </w:pPr>
      <w:r>
        <w:rPr>
          <w:noProof/>
        </w:rPr>
        <w:drawing>
          <wp:inline distT="0" distB="0" distL="0" distR="0">
            <wp:extent cx="3162300" cy="4133850"/>
            <wp:effectExtent l="0" t="0" r="0" b="0"/>
            <wp:docPr id="5" name="Picture 5" descr="http://helpfiles.coc.maricopa.gov/dispo/images/old_Charge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elpfiles.coc.maricopa.gov/dispo/images/old_ChargeEdit.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162300" cy="4133850"/>
                    </a:xfrm>
                    <a:prstGeom prst="rect">
                      <a:avLst/>
                    </a:prstGeom>
                    <a:noFill/>
                    <a:ln>
                      <a:noFill/>
                    </a:ln>
                  </pic:spPr>
                </pic:pic>
              </a:graphicData>
            </a:graphic>
          </wp:inline>
        </w:drawing>
      </w:r>
    </w:p>
    <w:p w:rsidR="00000000" w:rsidRDefault="00423D1C">
      <w:pPr>
        <w:pStyle w:val="NormalWeb"/>
      </w:pPr>
      <w:r>
        <w:t> </w:t>
      </w:r>
    </w:p>
    <w:p w:rsidR="00000000" w:rsidRDefault="00423D1C">
      <w:pPr>
        <w:pStyle w:val="NormalWeb"/>
        <w:rPr>
          <w:rFonts w:ascii="Arial" w:hAnsi="Arial" w:cs="Arial"/>
          <w:b/>
          <w:bCs/>
          <w:i/>
          <w:iCs/>
        </w:rPr>
      </w:pPr>
      <w:bookmarkStart w:id="7" w:name="CoC"/>
      <w:r>
        <w:rPr>
          <w:rFonts w:ascii="Arial" w:hAnsi="Arial" w:cs="Arial"/>
          <w:b/>
          <w:bCs/>
          <w:i/>
          <w:iCs/>
        </w:rPr>
        <w:lastRenderedPageBreak/>
        <w:t>Clerk of Court</w:t>
      </w:r>
      <w:bookmarkEnd w:id="7"/>
    </w:p>
    <w:p w:rsidR="00000000" w:rsidRDefault="00423D1C">
      <w:pPr>
        <w:pStyle w:val="NormalWeb"/>
      </w:pPr>
      <w:r>
        <w:t>When adding or editing a charge, the Clerk of Court’s office must provide ACCH code, ARS code, Disposition, Offense Type, and Court Code.  Court Case, Charge Description, Fine, Prison/Jail, Confinement, Probation, and Vict</w:t>
      </w:r>
      <w:r>
        <w:t>im Code are all optional fields.  Disposition (Figure 6), Prison/Jail (Figure 7), and Sentence Code (Figure 8) are all available from DropDown menus.  When adding new charges to an arrest, the Charge sequence number is automatically updated, and requires n</w:t>
      </w:r>
      <w:r>
        <w:t xml:space="preserve">o intervention. </w:t>
      </w:r>
    </w:p>
    <w:p w:rsidR="00000000" w:rsidRDefault="00423D1C">
      <w:pPr>
        <w:pStyle w:val="NormalWeb"/>
        <w:rPr>
          <w:i/>
          <w:iCs/>
        </w:rPr>
      </w:pPr>
      <w:r>
        <w:t xml:space="preserve">After charge information has been updated, move your mouse pointer to the "Save" button, and click your mouse button.  </w:t>
      </w:r>
      <w:r>
        <w:rPr>
          <w:i/>
          <w:iCs/>
        </w:rPr>
        <w:t>If you wish to abandon your charge edits or are only reviewing charge information, be sure and click on the "Cancel" but</w:t>
      </w:r>
      <w:r>
        <w:rPr>
          <w:i/>
          <w:iCs/>
        </w:rPr>
        <w:t>ton.</w:t>
      </w:r>
    </w:p>
    <w:p w:rsidR="00000000" w:rsidRDefault="00423D1C">
      <w:pPr>
        <w:pStyle w:val="NormalWeb"/>
      </w:pPr>
      <w:r>
        <w:t> </w:t>
      </w:r>
    </w:p>
    <w:p w:rsidR="00000000" w:rsidRDefault="00423D1C">
      <w:pPr>
        <w:pStyle w:val="NormalWeb"/>
        <w:rPr>
          <w:b/>
          <w:bCs/>
        </w:rPr>
      </w:pPr>
      <w:r>
        <w:rPr>
          <w:b/>
          <w:bCs/>
        </w:rPr>
        <w:t>Figure 5: Charge Edit, Clerk of Court</w:t>
      </w:r>
    </w:p>
    <w:p w:rsidR="00000000" w:rsidRDefault="00423D1C">
      <w:pPr>
        <w:pStyle w:val="NormalWeb"/>
      </w:pPr>
      <w:r>
        <w:rPr>
          <w:noProof/>
        </w:rPr>
        <w:drawing>
          <wp:inline distT="0" distB="0" distL="0" distR="0">
            <wp:extent cx="7353300" cy="4857750"/>
            <wp:effectExtent l="0" t="0" r="0" b="0"/>
            <wp:docPr id="6" name="Picture 6" descr="http://helpfiles.coc.maricopa.gov/dispo/images/Charge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elpfiles.coc.maricopa.gov/dispo/images/ChargeEdit.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7353300" cy="4857750"/>
                    </a:xfrm>
                    <a:prstGeom prst="rect">
                      <a:avLst/>
                    </a:prstGeom>
                    <a:noFill/>
                    <a:ln>
                      <a:noFill/>
                    </a:ln>
                  </pic:spPr>
                </pic:pic>
              </a:graphicData>
            </a:graphic>
          </wp:inline>
        </w:drawing>
      </w:r>
    </w:p>
    <w:p w:rsidR="00000000" w:rsidRDefault="00423D1C">
      <w:pPr>
        <w:pStyle w:val="NormalWeb"/>
        <w:rPr>
          <w:b/>
          <w:bCs/>
        </w:rPr>
      </w:pPr>
      <w:r>
        <w:rPr>
          <w:b/>
          <w:bCs/>
        </w:rPr>
        <w:t>Figure 6: Disposition</w:t>
      </w:r>
    </w:p>
    <w:p w:rsidR="00000000" w:rsidRDefault="00423D1C">
      <w:pPr>
        <w:pStyle w:val="NormalWeb"/>
      </w:pPr>
      <w:r>
        <w:rPr>
          <w:noProof/>
        </w:rPr>
        <w:drawing>
          <wp:inline distT="0" distB="0" distL="0" distR="0">
            <wp:extent cx="7620000" cy="4991100"/>
            <wp:effectExtent l="0" t="0" r="0" b="0"/>
            <wp:docPr id="7" name="Picture 7" descr="http://helpfiles.coc.maricopa.gov/dispo/images/ChargeEd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elpfiles.coc.maricopa.gov/dispo/images/ChargeEdit2.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7620000" cy="4991100"/>
                    </a:xfrm>
                    <a:prstGeom prst="rect">
                      <a:avLst/>
                    </a:prstGeom>
                    <a:noFill/>
                    <a:ln>
                      <a:noFill/>
                    </a:ln>
                  </pic:spPr>
                </pic:pic>
              </a:graphicData>
            </a:graphic>
          </wp:inline>
        </w:drawing>
      </w:r>
    </w:p>
    <w:p w:rsidR="00000000" w:rsidRDefault="00423D1C">
      <w:pPr>
        <w:pStyle w:val="NormalWeb"/>
      </w:pPr>
      <w:r>
        <w:t> </w:t>
      </w:r>
    </w:p>
    <w:p w:rsidR="00000000" w:rsidRDefault="00423D1C">
      <w:pPr>
        <w:pStyle w:val="NormalWeb"/>
        <w:rPr>
          <w:b/>
          <w:bCs/>
        </w:rPr>
      </w:pPr>
      <w:r>
        <w:rPr>
          <w:b/>
          <w:bCs/>
        </w:rPr>
        <w:t>Figure 7: Prison/Jail</w:t>
      </w:r>
    </w:p>
    <w:p w:rsidR="00000000" w:rsidRDefault="00423D1C">
      <w:pPr>
        <w:pStyle w:val="NormalWeb"/>
      </w:pPr>
      <w:r>
        <w:rPr>
          <w:noProof/>
        </w:rPr>
        <w:drawing>
          <wp:inline distT="0" distB="0" distL="0" distR="0">
            <wp:extent cx="7620000" cy="4991100"/>
            <wp:effectExtent l="0" t="0" r="0" b="0"/>
            <wp:docPr id="8" name="Picture 8" descr="http://helpfiles.coc.maricopa.gov/dispo/images/Prison_J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helpfiles.coc.maricopa.gov/dispo/images/Prison_Jail.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7620000" cy="4991100"/>
                    </a:xfrm>
                    <a:prstGeom prst="rect">
                      <a:avLst/>
                    </a:prstGeom>
                    <a:noFill/>
                    <a:ln>
                      <a:noFill/>
                    </a:ln>
                  </pic:spPr>
                </pic:pic>
              </a:graphicData>
            </a:graphic>
          </wp:inline>
        </w:drawing>
      </w:r>
    </w:p>
    <w:p w:rsidR="00000000" w:rsidRDefault="00423D1C">
      <w:pPr>
        <w:pStyle w:val="NormalWeb"/>
        <w:rPr>
          <w:b/>
          <w:bCs/>
        </w:rPr>
      </w:pPr>
      <w:r>
        <w:rPr>
          <w:b/>
          <w:bCs/>
        </w:rPr>
        <w:t>Figure 8: Sentence Code</w:t>
      </w:r>
    </w:p>
    <w:p w:rsidR="00000000" w:rsidRDefault="00423D1C">
      <w:pPr>
        <w:pStyle w:val="NormalWeb"/>
      </w:pPr>
      <w:r>
        <w:rPr>
          <w:noProof/>
        </w:rPr>
        <w:drawing>
          <wp:inline distT="0" distB="0" distL="0" distR="0">
            <wp:extent cx="7620000" cy="4991100"/>
            <wp:effectExtent l="0" t="0" r="0" b="0"/>
            <wp:docPr id="9" name="Picture 9" descr="http://helpfiles.coc.maricopa.gov/dispo/images/ChargeEdi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elpfiles.coc.maricopa.gov/dispo/images/ChargeEdit3.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7620000" cy="4991100"/>
                    </a:xfrm>
                    <a:prstGeom prst="rect">
                      <a:avLst/>
                    </a:prstGeom>
                    <a:noFill/>
                    <a:ln>
                      <a:noFill/>
                    </a:ln>
                  </pic:spPr>
                </pic:pic>
              </a:graphicData>
            </a:graphic>
          </wp:inline>
        </w:drawing>
      </w:r>
    </w:p>
    <w:p w:rsidR="00000000" w:rsidRDefault="00423D1C">
      <w:pPr>
        <w:pStyle w:val="NormalWeb"/>
      </w:pPr>
      <w: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23D1C"/>
    <w:rsid w:val="0042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6287B75C-9ACC-4070-A490-AB873AAA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helpfiles.coc.maricopa.gov/dispo/images/ChargeEdit.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helpfiles.coc.maricopa.gov/dispo/images/old_ChargeEdit.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helpfiles.coc.maricopa.gov/dispo/images/Charges.jpg" TargetMode="External"/><Relationship Id="rId11" Type="http://schemas.openxmlformats.org/officeDocument/2006/relationships/image" Target="http://helpfiles.coc.maricopa.gov/dispo/images/ChargeEdit3.jpg" TargetMode="External"/><Relationship Id="rId5" Type="http://schemas.openxmlformats.org/officeDocument/2006/relationships/image" Target="http://helpfiles.coc.maricopa.gov/dispo/images/SearchResult.jpg" TargetMode="External"/><Relationship Id="rId10" Type="http://schemas.openxmlformats.org/officeDocument/2006/relationships/image" Target="http://helpfiles.coc.maricopa.gov/dispo/images/Prison_Jail.jpg" TargetMode="External"/><Relationship Id="rId4" Type="http://schemas.openxmlformats.org/officeDocument/2006/relationships/image" Target="http://helpfiles.coc.maricopa.gov/dispo/images/Disposition.jpg" TargetMode="External"/><Relationship Id="rId9" Type="http://schemas.openxmlformats.org/officeDocument/2006/relationships/image" Target="http://helpfiles.coc.maricopa.gov/dispo/images/ChargeEdit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1016</Words>
  <Characters>5754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Disposition Client User Documentation</vt:lpstr>
    </vt:vector>
  </TitlesOfParts>
  <Company>Clerk of the Superior Court</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 Client User Documentation</dc:title>
  <dc:subject/>
  <dc:creator>Oscar Garcia (COC)</dc:creator>
  <cp:keywords/>
  <dc:description/>
  <cp:lastModifiedBy>Oscar Garcia (COC)</cp:lastModifiedBy>
  <cp:revision>2</cp:revision>
  <dcterms:created xsi:type="dcterms:W3CDTF">2020-12-18T16:33:00Z</dcterms:created>
  <dcterms:modified xsi:type="dcterms:W3CDTF">2020-12-18T16:33:00Z</dcterms:modified>
</cp:coreProperties>
</file>